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7071" w14:textId="3D78DCF1" w:rsidR="00EE4B32" w:rsidRPr="005168A8" w:rsidRDefault="00B9387C">
      <w:pPr>
        <w:rPr>
          <w:rFonts w:ascii="Montserrat" w:hAnsi="Montserrat"/>
          <w:b/>
          <w:sz w:val="28"/>
          <w:szCs w:val="28"/>
        </w:rPr>
      </w:pPr>
      <w:r w:rsidRPr="005168A8">
        <w:rPr>
          <w:rFonts w:ascii="Montserrat" w:hAnsi="Montserrat"/>
          <w:b/>
          <w:sz w:val="28"/>
          <w:szCs w:val="28"/>
        </w:rPr>
        <w:t>Trustees’ Policy for Money Handling</w:t>
      </w:r>
      <w:r w:rsidR="001B2C97">
        <w:rPr>
          <w:rFonts w:ascii="Montserrat" w:hAnsi="Montserrat"/>
          <w:b/>
          <w:sz w:val="28"/>
          <w:szCs w:val="28"/>
        </w:rPr>
        <w:tab/>
      </w:r>
      <w:r w:rsidR="001B2C97">
        <w:rPr>
          <w:rFonts w:ascii="Montserrat" w:hAnsi="Montserrat"/>
          <w:b/>
          <w:sz w:val="28"/>
          <w:szCs w:val="28"/>
        </w:rPr>
        <w:tab/>
        <w:t xml:space="preserve">         </w:t>
      </w:r>
      <w:r w:rsidR="001B2C97">
        <w:rPr>
          <w:noProof/>
        </w:rPr>
        <w:drawing>
          <wp:inline distT="0" distB="0" distL="0" distR="0" wp14:anchorId="533EBD73" wp14:editId="28F6D399">
            <wp:extent cx="1318260" cy="346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2 Defau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61" cy="39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8734" w14:textId="77777777" w:rsidR="00E37BB9" w:rsidRDefault="00E37BB9">
      <w:pPr>
        <w:rPr>
          <w:rFonts w:ascii="Montserrat" w:hAnsi="Montserrat"/>
        </w:rPr>
      </w:pPr>
    </w:p>
    <w:p w14:paraId="419462AB" w14:textId="10A49130" w:rsidR="00B9387C" w:rsidRPr="005168A8" w:rsidRDefault="00B9387C">
      <w:pPr>
        <w:rPr>
          <w:rFonts w:ascii="Montserrat" w:hAnsi="Montserrat"/>
          <w:b/>
        </w:rPr>
      </w:pPr>
      <w:r w:rsidRPr="005168A8">
        <w:rPr>
          <w:rFonts w:ascii="Montserrat" w:hAnsi="Montserrat"/>
          <w:b/>
        </w:rPr>
        <w:t>Purpose</w:t>
      </w:r>
    </w:p>
    <w:p w14:paraId="1A635430" w14:textId="63A3D725" w:rsidR="009573AF" w:rsidRDefault="00D0049A">
      <w:pPr>
        <w:rPr>
          <w:rFonts w:ascii="Montserrat" w:hAnsi="Montserrat"/>
        </w:rPr>
      </w:pPr>
      <w:r w:rsidRPr="005168A8">
        <w:rPr>
          <w:rFonts w:ascii="Montserrat" w:hAnsi="Montserrat"/>
        </w:rPr>
        <w:t xml:space="preserve">It is a legal </w:t>
      </w:r>
      <w:r w:rsidR="00D344D1" w:rsidRPr="005168A8">
        <w:rPr>
          <w:rFonts w:ascii="Montserrat" w:hAnsi="Montserrat"/>
        </w:rPr>
        <w:t>obligation</w:t>
      </w:r>
      <w:r w:rsidRPr="005168A8">
        <w:rPr>
          <w:rFonts w:ascii="Montserrat" w:hAnsi="Montserrat"/>
        </w:rPr>
        <w:t xml:space="preserve"> and the responsibility of the charity trustees to safeguard the charity’s assets.</w:t>
      </w:r>
      <w:r w:rsidR="000843D2" w:rsidRPr="005168A8">
        <w:rPr>
          <w:rFonts w:ascii="Montserrat" w:hAnsi="Montserrat"/>
        </w:rPr>
        <w:t xml:space="preserve"> </w:t>
      </w:r>
    </w:p>
    <w:p w14:paraId="1F8194BD" w14:textId="79EE75DC" w:rsidR="005168A8" w:rsidRPr="00E37BB9" w:rsidRDefault="00E37BB9" w:rsidP="00E37BB9">
      <w:pPr>
        <w:spacing w:after="240"/>
        <w:rPr>
          <w:rFonts w:ascii="Montserrat" w:hAnsi="Montserrat"/>
          <w:b/>
        </w:rPr>
      </w:pPr>
      <w:r w:rsidRPr="00E37BB9">
        <w:rPr>
          <w:rFonts w:ascii="Montserrat" w:hAnsi="Montserrat"/>
          <w:b/>
        </w:rPr>
        <w:t>Church Name:</w:t>
      </w:r>
    </w:p>
    <w:p w14:paraId="4A67BE14" w14:textId="75F10680" w:rsidR="000843D2" w:rsidRPr="005168A8" w:rsidRDefault="000843D2">
      <w:pPr>
        <w:rPr>
          <w:rFonts w:ascii="Montserrat" w:hAnsi="Montserrat"/>
          <w:b/>
        </w:rPr>
      </w:pPr>
      <w:r w:rsidRPr="005168A8">
        <w:rPr>
          <w:rFonts w:ascii="Montserrat" w:hAnsi="Montserrat"/>
          <w:b/>
        </w:rPr>
        <w:t>The PCC discussed the following factors in arriving at their money-handling policy:</w:t>
      </w:r>
    </w:p>
    <w:p w14:paraId="0422DD4C" w14:textId="03619204" w:rsidR="005508BE" w:rsidRPr="005168A8" w:rsidRDefault="004E4EFE" w:rsidP="0067633B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168A8">
        <w:rPr>
          <w:rFonts w:ascii="Montserrat" w:hAnsi="Montserrat"/>
        </w:rPr>
        <w:t xml:space="preserve"> review of Charity Commission and Church Measurers legislation was made </w:t>
      </w:r>
      <w:r>
        <w:rPr>
          <w:rFonts w:ascii="Montserrat" w:hAnsi="Montserrat"/>
        </w:rPr>
        <w:t>t</w:t>
      </w:r>
      <w:r w:rsidR="000843D2" w:rsidRPr="005168A8">
        <w:rPr>
          <w:rFonts w:ascii="Montserrat" w:hAnsi="Montserrat"/>
        </w:rPr>
        <w:t xml:space="preserve">o </w:t>
      </w:r>
      <w:r>
        <w:rPr>
          <w:rFonts w:ascii="Montserrat" w:hAnsi="Montserrat"/>
        </w:rPr>
        <w:t>determine how the risk of fraud within the church can be minimised</w:t>
      </w:r>
      <w:r w:rsidR="000843D2" w:rsidRPr="005168A8">
        <w:rPr>
          <w:rFonts w:ascii="Montserrat" w:hAnsi="Montserrat"/>
        </w:rPr>
        <w:t xml:space="preserve"> </w:t>
      </w:r>
      <w:r w:rsidR="000E730B" w:rsidRPr="005168A8">
        <w:rPr>
          <w:rFonts w:ascii="Montserrat" w:hAnsi="Montserrat"/>
        </w:rPr>
        <w:t xml:space="preserve">and </w:t>
      </w:r>
      <w:r w:rsidRPr="005168A8">
        <w:rPr>
          <w:rFonts w:ascii="Montserrat" w:hAnsi="Montserrat"/>
        </w:rPr>
        <w:t xml:space="preserve">church assets </w:t>
      </w:r>
      <w:r w:rsidR="000E730B" w:rsidRPr="005168A8">
        <w:rPr>
          <w:rFonts w:ascii="Montserrat" w:hAnsi="Montserrat"/>
        </w:rPr>
        <w:t>safeguard</w:t>
      </w:r>
      <w:r>
        <w:rPr>
          <w:rFonts w:ascii="Montserrat" w:hAnsi="Montserrat"/>
        </w:rPr>
        <w:t>ed</w:t>
      </w:r>
      <w:r w:rsidR="005508BE" w:rsidRPr="005168A8">
        <w:rPr>
          <w:rFonts w:ascii="Montserrat" w:hAnsi="Montserrat"/>
        </w:rPr>
        <w:t>.</w:t>
      </w:r>
    </w:p>
    <w:p w14:paraId="4DB46316" w14:textId="77CA16A2" w:rsidR="00633399" w:rsidRPr="005168A8" w:rsidRDefault="005508BE" w:rsidP="0067633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rFonts w:ascii="Montserrat" w:hAnsi="Montserrat"/>
        </w:rPr>
      </w:pPr>
      <w:r w:rsidRPr="005168A8">
        <w:rPr>
          <w:rFonts w:ascii="Montserrat" w:hAnsi="Montserrat"/>
        </w:rPr>
        <w:t xml:space="preserve">It was agreed that </w:t>
      </w:r>
      <w:r w:rsidR="000E730B" w:rsidRPr="005168A8">
        <w:rPr>
          <w:rFonts w:ascii="Montserrat" w:hAnsi="Montserrat"/>
        </w:rPr>
        <w:t>i</w:t>
      </w:r>
      <w:r w:rsidR="000843D2" w:rsidRPr="005168A8">
        <w:rPr>
          <w:rFonts w:ascii="Montserrat" w:hAnsi="Montserrat"/>
        </w:rPr>
        <w:t xml:space="preserve">nternal financial controls </w:t>
      </w:r>
      <w:r w:rsidR="00633399" w:rsidRPr="005168A8">
        <w:rPr>
          <w:rFonts w:ascii="Montserrat" w:hAnsi="Montserrat"/>
        </w:rPr>
        <w:t>be</w:t>
      </w:r>
      <w:r w:rsidR="00D27147" w:rsidRPr="005168A8">
        <w:rPr>
          <w:rFonts w:ascii="Montserrat" w:hAnsi="Montserrat"/>
        </w:rPr>
        <w:t xml:space="preserve"> </w:t>
      </w:r>
      <w:r w:rsidR="008069A0" w:rsidRPr="005168A8">
        <w:rPr>
          <w:rFonts w:ascii="Montserrat" w:hAnsi="Montserrat"/>
        </w:rPr>
        <w:t>introduced</w:t>
      </w:r>
      <w:r w:rsidR="00D27147" w:rsidRPr="005168A8">
        <w:rPr>
          <w:rFonts w:ascii="Montserrat" w:hAnsi="Montserrat"/>
        </w:rPr>
        <w:t xml:space="preserve">.  </w:t>
      </w:r>
    </w:p>
    <w:p w14:paraId="25CAC6D4" w14:textId="070EB600" w:rsidR="000E730B" w:rsidRPr="005168A8" w:rsidRDefault="00D27147" w:rsidP="00D27147">
      <w:pPr>
        <w:rPr>
          <w:rFonts w:ascii="Montserrat" w:hAnsi="Montserrat"/>
        </w:rPr>
      </w:pPr>
      <w:r w:rsidRPr="005168A8">
        <w:rPr>
          <w:rFonts w:ascii="Montserrat" w:hAnsi="Montserrat"/>
        </w:rPr>
        <w:t xml:space="preserve">Internal finance controls are essential checks and procedures </w:t>
      </w:r>
      <w:r w:rsidR="004E4EFE">
        <w:rPr>
          <w:rFonts w:ascii="Montserrat" w:hAnsi="Montserrat"/>
        </w:rPr>
        <w:t xml:space="preserve">that are </w:t>
      </w:r>
      <w:r w:rsidR="001C7309" w:rsidRPr="005168A8">
        <w:rPr>
          <w:rFonts w:ascii="Montserrat" w:hAnsi="Montserrat"/>
        </w:rPr>
        <w:t>to</w:t>
      </w:r>
      <w:r w:rsidRPr="005168A8">
        <w:rPr>
          <w:rFonts w:ascii="Montserrat" w:hAnsi="Montserrat"/>
        </w:rPr>
        <w:t xml:space="preserve"> be followed by all </w:t>
      </w:r>
      <w:r w:rsidR="000E730B" w:rsidRPr="005168A8">
        <w:rPr>
          <w:rFonts w:ascii="Montserrat" w:hAnsi="Montserrat"/>
        </w:rPr>
        <w:t xml:space="preserve">persons </w:t>
      </w:r>
      <w:r w:rsidR="008069A0" w:rsidRPr="005168A8">
        <w:rPr>
          <w:rFonts w:ascii="Montserrat" w:hAnsi="Montserrat"/>
        </w:rPr>
        <w:t>handling</w:t>
      </w:r>
      <w:r w:rsidRPr="005168A8">
        <w:rPr>
          <w:rFonts w:ascii="Montserrat" w:hAnsi="Montserrat"/>
        </w:rPr>
        <w:t xml:space="preserve"> money</w:t>
      </w:r>
      <w:r w:rsidR="000E730B" w:rsidRPr="005168A8">
        <w:rPr>
          <w:rFonts w:ascii="Montserrat" w:hAnsi="Montserrat"/>
        </w:rPr>
        <w:t xml:space="preserve"> on the church’s behalf. Money has many formats. The formats </w:t>
      </w:r>
      <w:r w:rsidR="005168A8">
        <w:rPr>
          <w:rFonts w:ascii="Montserrat" w:hAnsi="Montserrat"/>
        </w:rPr>
        <w:t xml:space="preserve">include </w:t>
      </w:r>
      <w:r w:rsidR="000E730B" w:rsidRPr="005168A8">
        <w:rPr>
          <w:rFonts w:ascii="Montserrat" w:hAnsi="Montserrat"/>
        </w:rPr>
        <w:t xml:space="preserve">cash, cheques, bank transfers and online donations. </w:t>
      </w:r>
    </w:p>
    <w:p w14:paraId="1459BAAA" w14:textId="1EE913FB" w:rsidR="00D27147" w:rsidRPr="005168A8" w:rsidRDefault="000E730B" w:rsidP="00D27147">
      <w:pPr>
        <w:rPr>
          <w:rFonts w:ascii="Montserrat" w:hAnsi="Montserrat"/>
        </w:rPr>
      </w:pPr>
      <w:r w:rsidRPr="005168A8">
        <w:rPr>
          <w:rFonts w:ascii="Montserrat" w:hAnsi="Montserrat"/>
        </w:rPr>
        <w:t xml:space="preserve">Persons who may handle money include ministers, paid staff and volunteers. </w:t>
      </w:r>
    </w:p>
    <w:p w14:paraId="0ECAF853" w14:textId="03ADDD41" w:rsidR="008B6DD6" w:rsidRPr="005168A8" w:rsidRDefault="009573AF">
      <w:pPr>
        <w:rPr>
          <w:rFonts w:ascii="Montserrat" w:hAnsi="Montserrat"/>
        </w:rPr>
      </w:pPr>
      <w:r w:rsidRPr="005168A8">
        <w:rPr>
          <w:rFonts w:ascii="Montserrat" w:hAnsi="Montserrat"/>
        </w:rPr>
        <w:t xml:space="preserve">Internal financial controls do not just protect the church’s assets they also </w:t>
      </w:r>
      <w:r w:rsidR="00505F19" w:rsidRPr="005168A8">
        <w:rPr>
          <w:rFonts w:ascii="Montserrat" w:hAnsi="Montserrat"/>
        </w:rPr>
        <w:t>help the church make informed decisions about the church’s financial position</w:t>
      </w:r>
      <w:r w:rsidR="001C7309" w:rsidRPr="005168A8">
        <w:rPr>
          <w:rFonts w:ascii="Montserrat" w:hAnsi="Montserrat"/>
        </w:rPr>
        <w:t>,</w:t>
      </w:r>
      <w:r w:rsidR="00505F19" w:rsidRPr="005168A8">
        <w:rPr>
          <w:rFonts w:ascii="Montserrat" w:hAnsi="Montserrat"/>
        </w:rPr>
        <w:t xml:space="preserve"> and </w:t>
      </w:r>
      <w:r w:rsidR="00CE790F" w:rsidRPr="005168A8">
        <w:rPr>
          <w:rFonts w:ascii="Montserrat" w:hAnsi="Montserrat"/>
        </w:rPr>
        <w:t xml:space="preserve">they </w:t>
      </w:r>
      <w:r w:rsidR="00505F19" w:rsidRPr="005168A8">
        <w:rPr>
          <w:rFonts w:ascii="Montserrat" w:hAnsi="Montserrat"/>
        </w:rPr>
        <w:t xml:space="preserve">help the church to meet </w:t>
      </w:r>
      <w:r w:rsidR="00E53360" w:rsidRPr="005168A8">
        <w:rPr>
          <w:rFonts w:ascii="Montserrat" w:hAnsi="Montserrat"/>
        </w:rPr>
        <w:t>its</w:t>
      </w:r>
      <w:r w:rsidR="00505F19" w:rsidRPr="005168A8">
        <w:rPr>
          <w:rFonts w:ascii="Montserrat" w:hAnsi="Montserrat"/>
        </w:rPr>
        <w:t xml:space="preserve"> legal duties for example, </w:t>
      </w:r>
      <w:r w:rsidR="00E53360" w:rsidRPr="005168A8">
        <w:rPr>
          <w:rFonts w:ascii="Montserrat" w:hAnsi="Montserrat"/>
        </w:rPr>
        <w:t>managing</w:t>
      </w:r>
      <w:r w:rsidR="00505F19" w:rsidRPr="005168A8">
        <w:rPr>
          <w:rFonts w:ascii="Montserrat" w:hAnsi="Montserrat"/>
        </w:rPr>
        <w:t xml:space="preserve"> resources responsibly.</w:t>
      </w:r>
    </w:p>
    <w:p w14:paraId="4C96DEF8" w14:textId="55786FA1" w:rsidR="007534D7" w:rsidRPr="00C00C3F" w:rsidRDefault="007534D7" w:rsidP="007534D7">
      <w:pPr>
        <w:shd w:val="clear" w:color="auto" w:fill="FFFFFF"/>
        <w:spacing w:before="300" w:after="300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Using suitable internal financial controls helps the church</w:t>
      </w:r>
      <w:r w:rsidR="00CE790F"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 at a practical level to</w:t>
      </w:r>
      <w:r w:rsidRPr="00C00C3F">
        <w:rPr>
          <w:rFonts w:ascii="Montserrat" w:eastAsia="Times New Roman" w:hAnsi="Montserrat" w:cstheme="minorHAnsi"/>
          <w:color w:val="0B0C0C"/>
          <w:lang w:eastAsia="en-GB"/>
        </w:rPr>
        <w:t>:</w:t>
      </w:r>
    </w:p>
    <w:p w14:paraId="52F4B519" w14:textId="5619D0F4" w:rsidR="007534D7" w:rsidRPr="00C00C3F" w:rsidRDefault="007534D7" w:rsidP="00C00C3F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identify and manage risks with its finances and assets</w:t>
      </w:r>
    </w:p>
    <w:p w14:paraId="10D4543B" w14:textId="77777777" w:rsidR="007534D7" w:rsidRPr="00C00C3F" w:rsidRDefault="007534D7" w:rsidP="00C00C3F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keep good quality accounting records</w:t>
      </w:r>
    </w:p>
    <w:p w14:paraId="3CB00E3C" w14:textId="77777777" w:rsidR="007534D7" w:rsidRPr="00C00C3F" w:rsidRDefault="007534D7" w:rsidP="00C00C3F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prepare timely and relevant financial information</w:t>
      </w:r>
    </w:p>
    <w:p w14:paraId="491EF37B" w14:textId="77777777" w:rsidR="007534D7" w:rsidRPr="00C00C3F" w:rsidRDefault="007534D7" w:rsidP="00C00C3F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make sure its financial reporting complies with the relevant legal requirements</w:t>
      </w:r>
    </w:p>
    <w:p w14:paraId="436F8DCD" w14:textId="086F75D4" w:rsidR="007534D7" w:rsidRPr="00C00C3F" w:rsidRDefault="007534D7" w:rsidP="007534D7">
      <w:pPr>
        <w:shd w:val="clear" w:color="auto" w:fill="FFFFFF"/>
        <w:spacing w:before="300" w:after="300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Mismanaging </w:t>
      </w:r>
      <w:r w:rsidR="00CE790F" w:rsidRPr="00C00C3F">
        <w:rPr>
          <w:rFonts w:ascii="Montserrat" w:eastAsia="Times New Roman" w:hAnsi="Montserrat" w:cstheme="minorHAnsi"/>
          <w:color w:val="0B0C0C"/>
          <w:lang w:eastAsia="en-GB"/>
        </w:rPr>
        <w:t>our</w:t>
      </w:r>
      <w:r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 </w:t>
      </w:r>
      <w:r w:rsidR="00CE790F" w:rsidRPr="00C00C3F">
        <w:rPr>
          <w:rFonts w:ascii="Montserrat" w:eastAsia="Times New Roman" w:hAnsi="Montserrat" w:cstheme="minorHAnsi"/>
          <w:color w:val="0B0C0C"/>
          <w:lang w:eastAsia="en-GB"/>
        </w:rPr>
        <w:t>church’s</w:t>
      </w:r>
      <w:r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 finances or assets can damage:</w:t>
      </w:r>
    </w:p>
    <w:p w14:paraId="299FBC54" w14:textId="6D92F7F2" w:rsidR="007534D7" w:rsidRPr="00C00C3F" w:rsidRDefault="00CE790F" w:rsidP="00C00C3F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our church’s </w:t>
      </w:r>
      <w:r w:rsidR="007534D7" w:rsidRPr="00C00C3F">
        <w:rPr>
          <w:rFonts w:ascii="Montserrat" w:eastAsia="Times New Roman" w:hAnsi="Montserrat" w:cstheme="minorHAnsi"/>
          <w:color w:val="0B0C0C"/>
          <w:lang w:eastAsia="en-GB"/>
        </w:rPr>
        <w:t>financial viability, with consequences for how it delivers its services</w:t>
      </w:r>
    </w:p>
    <w:p w14:paraId="7008A799" w14:textId="6C9DFBF3" w:rsidR="007534D7" w:rsidRPr="00C00C3F" w:rsidRDefault="00CE790F" w:rsidP="00C00C3F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our</w:t>
      </w:r>
      <w:r w:rsidR="007534D7"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 staff and volunteers’ morale</w:t>
      </w:r>
    </w:p>
    <w:p w14:paraId="1712848E" w14:textId="746BF719" w:rsidR="007534D7" w:rsidRPr="00C00C3F" w:rsidRDefault="00CE790F" w:rsidP="00C00C3F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our</w:t>
      </w:r>
      <w:r w:rsidR="007534D7" w:rsidRPr="00C00C3F">
        <w:rPr>
          <w:rFonts w:ascii="Montserrat" w:eastAsia="Times New Roman" w:hAnsi="Montserrat" w:cstheme="minorHAnsi"/>
          <w:color w:val="0B0C0C"/>
          <w:lang w:eastAsia="en-GB"/>
        </w:rPr>
        <w:t xml:space="preserve"> charity’s reputation</w:t>
      </w:r>
    </w:p>
    <w:p w14:paraId="3C740BAF" w14:textId="290EBF0D" w:rsidR="007534D7" w:rsidRPr="00C00C3F" w:rsidRDefault="007534D7" w:rsidP="00C00C3F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Montserrat" w:eastAsia="Times New Roman" w:hAnsi="Montserrat" w:cstheme="minorHAnsi"/>
          <w:color w:val="0B0C0C"/>
          <w:lang w:eastAsia="en-GB"/>
        </w:rPr>
      </w:pPr>
      <w:r w:rsidRPr="00C00C3F">
        <w:rPr>
          <w:rFonts w:ascii="Montserrat" w:eastAsia="Times New Roman" w:hAnsi="Montserrat" w:cstheme="minorHAnsi"/>
          <w:color w:val="0B0C0C"/>
          <w:lang w:eastAsia="en-GB"/>
        </w:rPr>
        <w:t>public trust and confidence in charities</w:t>
      </w:r>
      <w:r w:rsidR="00E37BB9">
        <w:rPr>
          <w:rFonts w:ascii="Montserrat" w:eastAsia="Times New Roman" w:hAnsi="Montserrat" w:cstheme="minorHAnsi"/>
          <w:color w:val="0B0C0C"/>
          <w:lang w:eastAsia="en-GB"/>
        </w:rPr>
        <w:t>.</w:t>
      </w:r>
    </w:p>
    <w:p w14:paraId="36712B69" w14:textId="517C9D09" w:rsidR="00633399" w:rsidRPr="005168A8" w:rsidRDefault="00633399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lastRenderedPageBreak/>
        <w:t xml:space="preserve">This policy identifies the internal financial controls </w:t>
      </w:r>
      <w:r w:rsidR="00C00C3F">
        <w:rPr>
          <w:rFonts w:ascii="Montserrat" w:hAnsi="Montserrat" w:cs="Arial"/>
          <w:lang w:val="en"/>
        </w:rPr>
        <w:t>to be used</w:t>
      </w:r>
      <w:r w:rsidRPr="005168A8">
        <w:rPr>
          <w:rFonts w:ascii="Montserrat" w:hAnsi="Montserrat" w:cs="Arial"/>
          <w:lang w:val="en"/>
        </w:rPr>
        <w:t xml:space="preserve"> for money handling. They are listed in the </w:t>
      </w:r>
      <w:r w:rsidR="00B7470C">
        <w:rPr>
          <w:rFonts w:ascii="Montserrat" w:hAnsi="Montserrat" w:cs="Arial"/>
          <w:lang w:val="en"/>
        </w:rPr>
        <w:t>A</w:t>
      </w:r>
      <w:r w:rsidRPr="005168A8">
        <w:rPr>
          <w:rFonts w:ascii="Montserrat" w:hAnsi="Montserrat" w:cs="Arial"/>
          <w:lang w:val="en"/>
        </w:rPr>
        <w:t>ppendix.</w:t>
      </w:r>
    </w:p>
    <w:p w14:paraId="1858B8AB" w14:textId="6D5DE663" w:rsidR="00EE6969" w:rsidRPr="005168A8" w:rsidRDefault="004E4EFE" w:rsidP="00633399">
      <w:pPr>
        <w:rPr>
          <w:rFonts w:ascii="Montserrat" w:hAnsi="Montserrat" w:cs="Arial"/>
          <w:lang w:val="en"/>
        </w:rPr>
      </w:pPr>
      <w:r>
        <w:rPr>
          <w:rFonts w:ascii="Montserrat" w:hAnsi="Montserrat" w:cs="Arial"/>
          <w:lang w:val="en"/>
        </w:rPr>
        <w:t xml:space="preserve">Before handling money within the church, </w:t>
      </w:r>
      <w:r w:rsidR="001C239E">
        <w:rPr>
          <w:rFonts w:ascii="Montserrat" w:hAnsi="Montserrat" w:cs="Arial"/>
          <w:lang w:val="en"/>
        </w:rPr>
        <w:t>a prospective handler</w:t>
      </w:r>
      <w:r>
        <w:rPr>
          <w:rFonts w:ascii="Montserrat" w:hAnsi="Montserrat" w:cs="Arial"/>
          <w:lang w:val="en"/>
        </w:rPr>
        <w:t xml:space="preserve"> </w:t>
      </w:r>
      <w:r w:rsidR="008069A0" w:rsidRPr="005168A8">
        <w:rPr>
          <w:rFonts w:ascii="Montserrat" w:hAnsi="Montserrat" w:cs="Arial"/>
          <w:lang w:val="en"/>
        </w:rPr>
        <w:t>must read t</w:t>
      </w:r>
      <w:r w:rsidR="00633399" w:rsidRPr="005168A8">
        <w:rPr>
          <w:rFonts w:ascii="Montserrat" w:hAnsi="Montserrat" w:cs="Arial"/>
          <w:lang w:val="en"/>
        </w:rPr>
        <w:t xml:space="preserve">he </w:t>
      </w:r>
      <w:r w:rsidR="0071244A">
        <w:rPr>
          <w:rFonts w:ascii="Montserrat" w:hAnsi="Montserrat" w:cs="Arial"/>
          <w:lang w:val="en"/>
        </w:rPr>
        <w:t>Appendix</w:t>
      </w:r>
      <w:r w:rsidR="00633399" w:rsidRPr="005168A8">
        <w:rPr>
          <w:rFonts w:ascii="Montserrat" w:hAnsi="Montserrat" w:cs="Arial"/>
          <w:lang w:val="en"/>
        </w:rPr>
        <w:t xml:space="preserve"> </w:t>
      </w:r>
      <w:r w:rsidR="00EE6969" w:rsidRPr="005168A8">
        <w:rPr>
          <w:rFonts w:ascii="Montserrat" w:hAnsi="Montserrat" w:cs="Arial"/>
          <w:lang w:val="en"/>
        </w:rPr>
        <w:t>and agree</w:t>
      </w:r>
      <w:r w:rsidR="008069A0" w:rsidRPr="005168A8">
        <w:rPr>
          <w:rFonts w:ascii="Montserrat" w:hAnsi="Montserrat" w:cs="Arial"/>
          <w:lang w:val="en"/>
        </w:rPr>
        <w:t xml:space="preserve"> to it </w:t>
      </w:r>
      <w:r w:rsidR="00EE6969" w:rsidRPr="005168A8">
        <w:rPr>
          <w:rFonts w:ascii="Montserrat" w:hAnsi="Montserrat" w:cs="Arial"/>
          <w:lang w:val="en"/>
        </w:rPr>
        <w:t xml:space="preserve">by signing and dating a copy of the </w:t>
      </w:r>
      <w:r w:rsidR="0067633B">
        <w:rPr>
          <w:rFonts w:ascii="Montserrat" w:hAnsi="Montserrat" w:cs="Arial"/>
          <w:lang w:val="en"/>
        </w:rPr>
        <w:t>A</w:t>
      </w:r>
      <w:r w:rsidR="00EE6969" w:rsidRPr="005168A8">
        <w:rPr>
          <w:rFonts w:ascii="Montserrat" w:hAnsi="Montserrat" w:cs="Arial"/>
          <w:lang w:val="en"/>
        </w:rPr>
        <w:t>ppendix</w:t>
      </w:r>
      <w:r w:rsidR="008069A0" w:rsidRPr="005168A8">
        <w:rPr>
          <w:rFonts w:ascii="Montserrat" w:hAnsi="Montserrat" w:cs="Arial"/>
          <w:lang w:val="en"/>
        </w:rPr>
        <w:t xml:space="preserve">. </w:t>
      </w:r>
      <w:r>
        <w:rPr>
          <w:rFonts w:ascii="Montserrat" w:hAnsi="Montserrat" w:cs="Arial"/>
          <w:lang w:val="en"/>
        </w:rPr>
        <w:t>T</w:t>
      </w:r>
      <w:r w:rsidRPr="005168A8">
        <w:rPr>
          <w:rFonts w:ascii="Montserrat" w:hAnsi="Montserrat" w:cs="Arial"/>
          <w:lang w:val="en"/>
        </w:rPr>
        <w:t>he person</w:t>
      </w:r>
      <w:r>
        <w:rPr>
          <w:rFonts w:ascii="Montserrat" w:hAnsi="Montserrat" w:cs="Arial"/>
          <w:lang w:val="en"/>
        </w:rPr>
        <w:t xml:space="preserve"> is to receive a</w:t>
      </w:r>
      <w:r w:rsidR="0067633B">
        <w:rPr>
          <w:rFonts w:ascii="Montserrat" w:hAnsi="Montserrat" w:cs="Arial"/>
          <w:lang w:val="en"/>
        </w:rPr>
        <w:t xml:space="preserve"> signed</w:t>
      </w:r>
      <w:r w:rsidR="00633399" w:rsidRPr="005168A8">
        <w:rPr>
          <w:rFonts w:ascii="Montserrat" w:hAnsi="Montserrat" w:cs="Arial"/>
          <w:lang w:val="en"/>
        </w:rPr>
        <w:t xml:space="preserve"> copy of the </w:t>
      </w:r>
      <w:r w:rsidR="0067633B">
        <w:rPr>
          <w:rFonts w:ascii="Montserrat" w:hAnsi="Montserrat" w:cs="Arial"/>
          <w:lang w:val="en"/>
        </w:rPr>
        <w:t>A</w:t>
      </w:r>
      <w:r w:rsidR="00633399" w:rsidRPr="005168A8">
        <w:rPr>
          <w:rFonts w:ascii="Montserrat" w:hAnsi="Montserrat" w:cs="Arial"/>
          <w:lang w:val="en"/>
        </w:rPr>
        <w:t xml:space="preserve">ppendix </w:t>
      </w:r>
      <w:r w:rsidR="004845E4">
        <w:rPr>
          <w:rFonts w:ascii="Montserrat" w:hAnsi="Montserrat" w:cs="Arial"/>
          <w:lang w:val="en"/>
        </w:rPr>
        <w:t xml:space="preserve">so that </w:t>
      </w:r>
      <w:r w:rsidR="00F54BB2">
        <w:rPr>
          <w:rFonts w:ascii="Montserrat" w:hAnsi="Montserrat" w:cs="Arial"/>
          <w:lang w:val="en"/>
        </w:rPr>
        <w:t>s/he</w:t>
      </w:r>
      <w:r w:rsidR="004845E4">
        <w:rPr>
          <w:rFonts w:ascii="Montserrat" w:hAnsi="Montserrat" w:cs="Arial"/>
          <w:lang w:val="en"/>
        </w:rPr>
        <w:t xml:space="preserve"> can refer to</w:t>
      </w:r>
      <w:r w:rsidR="00F54BB2">
        <w:rPr>
          <w:rFonts w:ascii="Montserrat" w:hAnsi="Montserrat" w:cs="Arial"/>
          <w:lang w:val="en"/>
        </w:rPr>
        <w:t xml:space="preserve"> it</w:t>
      </w:r>
      <w:r w:rsidR="0067633B">
        <w:rPr>
          <w:rFonts w:ascii="Montserrat" w:hAnsi="Montserrat" w:cs="Arial"/>
          <w:lang w:val="en"/>
        </w:rPr>
        <w:t xml:space="preserve"> when handling money</w:t>
      </w:r>
      <w:r w:rsidR="00EE6969" w:rsidRPr="005168A8">
        <w:rPr>
          <w:rFonts w:ascii="Montserrat" w:hAnsi="Montserrat" w:cs="Arial"/>
          <w:lang w:val="en"/>
        </w:rPr>
        <w:t xml:space="preserve">. </w:t>
      </w:r>
    </w:p>
    <w:p w14:paraId="1F8D6529" w14:textId="0BBA9BDB" w:rsidR="00C00C3F" w:rsidRPr="005168A8" w:rsidRDefault="00C00C3F" w:rsidP="00C00C3F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 xml:space="preserve">Training will be given by the </w:t>
      </w:r>
      <w:r w:rsidR="00F54BB2">
        <w:rPr>
          <w:rFonts w:ascii="Montserrat" w:hAnsi="Montserrat" w:cs="Arial"/>
          <w:lang w:val="en"/>
        </w:rPr>
        <w:t>T</w:t>
      </w:r>
      <w:r w:rsidRPr="005168A8">
        <w:rPr>
          <w:rFonts w:ascii="Montserrat" w:hAnsi="Montserrat" w:cs="Arial"/>
          <w:lang w:val="en"/>
        </w:rPr>
        <w:t xml:space="preserve">reasurer </w:t>
      </w:r>
      <w:r>
        <w:rPr>
          <w:rFonts w:ascii="Montserrat" w:hAnsi="Montserrat" w:cs="Arial"/>
          <w:lang w:val="en"/>
        </w:rPr>
        <w:t>if</w:t>
      </w:r>
      <w:r w:rsidRPr="005168A8">
        <w:rPr>
          <w:rFonts w:ascii="Montserrat" w:hAnsi="Montserrat" w:cs="Arial"/>
          <w:lang w:val="en"/>
        </w:rPr>
        <w:t xml:space="preserve"> necessary.</w:t>
      </w:r>
    </w:p>
    <w:p w14:paraId="64D16D02" w14:textId="44F60CAF" w:rsidR="008069A0" w:rsidRPr="005168A8" w:rsidRDefault="008069A0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 xml:space="preserve">It is the responsibility of the </w:t>
      </w:r>
      <w:r w:rsidR="00F54BB2">
        <w:rPr>
          <w:rFonts w:ascii="Montserrat" w:hAnsi="Montserrat" w:cs="Arial"/>
          <w:lang w:val="en"/>
        </w:rPr>
        <w:t>T</w:t>
      </w:r>
      <w:r w:rsidRPr="005168A8">
        <w:rPr>
          <w:rFonts w:ascii="Montserrat" w:hAnsi="Montserrat" w:cs="Arial"/>
          <w:lang w:val="en"/>
        </w:rPr>
        <w:t xml:space="preserve">reasurer to keep </w:t>
      </w:r>
      <w:r w:rsidR="005168A8" w:rsidRPr="005168A8">
        <w:rPr>
          <w:rFonts w:ascii="Montserrat" w:hAnsi="Montserrat" w:cs="Arial"/>
          <w:lang w:val="en"/>
        </w:rPr>
        <w:t xml:space="preserve">a record of all </w:t>
      </w:r>
      <w:r w:rsidRPr="005168A8">
        <w:rPr>
          <w:rFonts w:ascii="Montserrat" w:hAnsi="Montserrat" w:cs="Arial"/>
          <w:lang w:val="en"/>
        </w:rPr>
        <w:t xml:space="preserve">copies of the signed </w:t>
      </w:r>
      <w:r w:rsidR="009C787C">
        <w:rPr>
          <w:rFonts w:ascii="Montserrat" w:hAnsi="Montserrat" w:cs="Arial"/>
          <w:lang w:val="en"/>
        </w:rPr>
        <w:t>A</w:t>
      </w:r>
      <w:r w:rsidRPr="005168A8">
        <w:rPr>
          <w:rFonts w:ascii="Montserrat" w:hAnsi="Montserrat" w:cs="Arial"/>
          <w:lang w:val="en"/>
        </w:rPr>
        <w:t>ppendi</w:t>
      </w:r>
      <w:r w:rsidR="008B6858">
        <w:rPr>
          <w:rFonts w:ascii="Montserrat" w:hAnsi="Montserrat" w:cs="Arial"/>
          <w:lang w:val="en"/>
        </w:rPr>
        <w:t>ces</w:t>
      </w:r>
      <w:r w:rsidRPr="005168A8">
        <w:rPr>
          <w:rFonts w:ascii="Montserrat" w:hAnsi="Montserrat" w:cs="Arial"/>
          <w:lang w:val="en"/>
        </w:rPr>
        <w:t xml:space="preserve"> and to </w:t>
      </w:r>
      <w:r w:rsidR="00C93DBA" w:rsidRPr="005168A8">
        <w:rPr>
          <w:rFonts w:ascii="Montserrat" w:hAnsi="Montserrat" w:cs="Arial"/>
          <w:lang w:val="en"/>
        </w:rPr>
        <w:t>ensure</w:t>
      </w:r>
      <w:r w:rsidR="005D6BE5" w:rsidRPr="005168A8">
        <w:rPr>
          <w:rFonts w:ascii="Montserrat" w:hAnsi="Montserrat" w:cs="Arial"/>
          <w:lang w:val="en"/>
        </w:rPr>
        <w:t xml:space="preserve"> </w:t>
      </w:r>
      <w:r w:rsidR="00C93DBA" w:rsidRPr="005168A8">
        <w:rPr>
          <w:rFonts w:ascii="Montserrat" w:hAnsi="Montserrat" w:cs="Arial"/>
          <w:lang w:val="en"/>
        </w:rPr>
        <w:t xml:space="preserve">all persons handling money have </w:t>
      </w:r>
      <w:r w:rsidR="001D6FFB" w:rsidRPr="005168A8">
        <w:rPr>
          <w:rFonts w:ascii="Montserrat" w:hAnsi="Montserrat" w:cs="Arial"/>
          <w:lang w:val="en"/>
        </w:rPr>
        <w:t>read</w:t>
      </w:r>
      <w:r w:rsidR="00C93DBA" w:rsidRPr="005168A8">
        <w:rPr>
          <w:rFonts w:ascii="Montserrat" w:hAnsi="Montserrat" w:cs="Arial"/>
          <w:lang w:val="en"/>
        </w:rPr>
        <w:t xml:space="preserve"> and agreed to follow the </w:t>
      </w:r>
      <w:r w:rsidR="00D82336">
        <w:rPr>
          <w:rFonts w:ascii="Montserrat" w:hAnsi="Montserrat" w:cs="Arial"/>
          <w:lang w:val="en"/>
        </w:rPr>
        <w:t xml:space="preserve">ticked </w:t>
      </w:r>
      <w:r w:rsidR="00C93DBA" w:rsidRPr="005168A8">
        <w:rPr>
          <w:rFonts w:ascii="Montserrat" w:hAnsi="Montserrat" w:cs="Arial"/>
          <w:lang w:val="en"/>
        </w:rPr>
        <w:t xml:space="preserve">internal controls listed in the </w:t>
      </w:r>
      <w:r w:rsidR="005168A8" w:rsidRPr="005168A8">
        <w:rPr>
          <w:rFonts w:ascii="Montserrat" w:hAnsi="Montserrat" w:cs="Arial"/>
          <w:lang w:val="en"/>
        </w:rPr>
        <w:t>A</w:t>
      </w:r>
      <w:r w:rsidR="00C93DBA" w:rsidRPr="005168A8">
        <w:rPr>
          <w:rFonts w:ascii="Montserrat" w:hAnsi="Montserrat" w:cs="Arial"/>
          <w:lang w:val="en"/>
        </w:rPr>
        <w:t xml:space="preserve">ppendix. </w:t>
      </w:r>
    </w:p>
    <w:p w14:paraId="2D7D03A5" w14:textId="112CFA2B" w:rsidR="008069A0" w:rsidRPr="005168A8" w:rsidRDefault="00EE6969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 xml:space="preserve">It </w:t>
      </w:r>
      <w:r w:rsidR="000E730B" w:rsidRPr="005168A8">
        <w:rPr>
          <w:rFonts w:ascii="Montserrat" w:hAnsi="Montserrat" w:cs="Arial"/>
          <w:lang w:val="en"/>
        </w:rPr>
        <w:t xml:space="preserve">is the </w:t>
      </w:r>
      <w:r w:rsidRPr="005168A8">
        <w:rPr>
          <w:rFonts w:ascii="Montserrat" w:hAnsi="Montserrat" w:cs="Arial"/>
          <w:lang w:val="en"/>
        </w:rPr>
        <w:t>responsibility</w:t>
      </w:r>
      <w:r w:rsidR="000E730B" w:rsidRPr="005168A8">
        <w:rPr>
          <w:rFonts w:ascii="Montserrat" w:hAnsi="Montserrat" w:cs="Arial"/>
          <w:lang w:val="en"/>
        </w:rPr>
        <w:t xml:space="preserve"> of the </w:t>
      </w:r>
      <w:r w:rsidR="008B6858">
        <w:rPr>
          <w:rFonts w:ascii="Montserrat" w:hAnsi="Montserrat" w:cs="Arial"/>
          <w:lang w:val="en"/>
        </w:rPr>
        <w:t>money handler</w:t>
      </w:r>
      <w:r w:rsidR="000E730B" w:rsidRPr="005168A8">
        <w:rPr>
          <w:rFonts w:ascii="Montserrat" w:hAnsi="Montserrat" w:cs="Arial"/>
          <w:lang w:val="en"/>
        </w:rPr>
        <w:t xml:space="preserve"> and </w:t>
      </w:r>
      <w:r w:rsidRPr="005168A8">
        <w:rPr>
          <w:rFonts w:ascii="Montserrat" w:hAnsi="Montserrat" w:cs="Arial"/>
          <w:lang w:val="en"/>
        </w:rPr>
        <w:t xml:space="preserve">the individual </w:t>
      </w:r>
      <w:r w:rsidR="005168A8" w:rsidRPr="005168A8">
        <w:rPr>
          <w:rFonts w:ascii="Montserrat" w:hAnsi="Montserrat" w:cs="Arial"/>
          <w:lang w:val="en"/>
        </w:rPr>
        <w:t xml:space="preserve">that the person is </w:t>
      </w:r>
      <w:r w:rsidRPr="005168A8">
        <w:rPr>
          <w:rFonts w:ascii="Montserrat" w:hAnsi="Montserrat" w:cs="Arial"/>
          <w:lang w:val="en"/>
        </w:rPr>
        <w:t>accountable to</w:t>
      </w:r>
      <w:r w:rsidR="00C00C3F">
        <w:rPr>
          <w:rFonts w:ascii="Montserrat" w:hAnsi="Montserrat" w:cs="Arial"/>
          <w:lang w:val="en"/>
        </w:rPr>
        <w:t>, to</w:t>
      </w:r>
      <w:r w:rsidRPr="005168A8">
        <w:rPr>
          <w:rFonts w:ascii="Montserrat" w:hAnsi="Montserrat" w:cs="Arial"/>
          <w:lang w:val="en"/>
        </w:rPr>
        <w:t xml:space="preserve"> ensure </w:t>
      </w:r>
      <w:r w:rsidR="004845E4">
        <w:rPr>
          <w:rFonts w:ascii="Montserrat" w:hAnsi="Montserrat" w:cs="Arial"/>
          <w:lang w:val="en"/>
        </w:rPr>
        <w:t xml:space="preserve">the </w:t>
      </w:r>
      <w:r w:rsidR="008B6858">
        <w:rPr>
          <w:rFonts w:ascii="Montserrat" w:hAnsi="Montserrat" w:cs="Arial"/>
          <w:lang w:val="en"/>
        </w:rPr>
        <w:t xml:space="preserve">ticked </w:t>
      </w:r>
      <w:r w:rsidRPr="005168A8">
        <w:rPr>
          <w:rFonts w:ascii="Montserrat" w:hAnsi="Montserrat" w:cs="Arial"/>
          <w:lang w:val="en"/>
        </w:rPr>
        <w:t xml:space="preserve">internal </w:t>
      </w:r>
      <w:r w:rsidR="004845E4">
        <w:rPr>
          <w:rFonts w:ascii="Montserrat" w:hAnsi="Montserrat" w:cs="Arial"/>
          <w:lang w:val="en"/>
        </w:rPr>
        <w:t xml:space="preserve">financial </w:t>
      </w:r>
      <w:r w:rsidRPr="005168A8">
        <w:rPr>
          <w:rFonts w:ascii="Montserrat" w:hAnsi="Montserrat" w:cs="Arial"/>
          <w:lang w:val="en"/>
        </w:rPr>
        <w:t xml:space="preserve">controls are followed. </w:t>
      </w:r>
    </w:p>
    <w:p w14:paraId="3344B7C0" w14:textId="7DEF9C90" w:rsidR="009F7156" w:rsidRPr="005168A8" w:rsidRDefault="00EE6969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 xml:space="preserve">If </w:t>
      </w:r>
      <w:r w:rsidR="008069A0" w:rsidRPr="005168A8">
        <w:rPr>
          <w:rFonts w:ascii="Montserrat" w:hAnsi="Montserrat" w:cs="Arial"/>
          <w:lang w:val="en"/>
        </w:rPr>
        <w:t>a</w:t>
      </w:r>
      <w:r w:rsidR="009F7156" w:rsidRPr="005168A8">
        <w:rPr>
          <w:rFonts w:ascii="Montserrat" w:hAnsi="Montserrat" w:cs="Arial"/>
          <w:lang w:val="en"/>
        </w:rPr>
        <w:t xml:space="preserve"> </w:t>
      </w:r>
      <w:r w:rsidRPr="005168A8">
        <w:rPr>
          <w:rFonts w:ascii="Montserrat" w:hAnsi="Montserrat" w:cs="Arial"/>
          <w:lang w:val="en"/>
        </w:rPr>
        <w:t xml:space="preserve">person is found not </w:t>
      </w:r>
      <w:r w:rsidR="005168A8" w:rsidRPr="005168A8">
        <w:rPr>
          <w:rFonts w:ascii="Montserrat" w:hAnsi="Montserrat" w:cs="Arial"/>
          <w:lang w:val="en"/>
        </w:rPr>
        <w:t xml:space="preserve">to </w:t>
      </w:r>
      <w:r w:rsidRPr="005168A8">
        <w:rPr>
          <w:rFonts w:ascii="Montserrat" w:hAnsi="Montserrat" w:cs="Arial"/>
          <w:lang w:val="en"/>
        </w:rPr>
        <w:t xml:space="preserve">follow the internal </w:t>
      </w:r>
      <w:r w:rsidR="004845E4">
        <w:rPr>
          <w:rFonts w:ascii="Montserrat" w:hAnsi="Montserrat" w:cs="Arial"/>
          <w:lang w:val="en"/>
        </w:rPr>
        <w:t xml:space="preserve">financial </w:t>
      </w:r>
      <w:r w:rsidRPr="005168A8">
        <w:rPr>
          <w:rFonts w:ascii="Montserrat" w:hAnsi="Montserrat" w:cs="Arial"/>
          <w:lang w:val="en"/>
        </w:rPr>
        <w:t xml:space="preserve">controls </w:t>
      </w:r>
      <w:r w:rsidR="00D82336">
        <w:rPr>
          <w:rFonts w:ascii="Montserrat" w:hAnsi="Montserrat" w:cs="Arial"/>
          <w:lang w:val="en"/>
        </w:rPr>
        <w:t>as ticked</w:t>
      </w:r>
      <w:r w:rsidRPr="005168A8">
        <w:rPr>
          <w:rFonts w:ascii="Montserrat" w:hAnsi="Montserrat" w:cs="Arial"/>
          <w:lang w:val="en"/>
        </w:rPr>
        <w:t xml:space="preserve"> in the </w:t>
      </w:r>
      <w:r w:rsidR="008B6858">
        <w:rPr>
          <w:rFonts w:ascii="Montserrat" w:hAnsi="Montserrat" w:cs="Arial"/>
          <w:lang w:val="en"/>
        </w:rPr>
        <w:t>A</w:t>
      </w:r>
      <w:r w:rsidRPr="005168A8">
        <w:rPr>
          <w:rFonts w:ascii="Montserrat" w:hAnsi="Montserrat" w:cs="Arial"/>
          <w:lang w:val="en"/>
        </w:rPr>
        <w:t xml:space="preserve">ppendix then </w:t>
      </w:r>
      <w:r w:rsidR="009F7156" w:rsidRPr="005168A8">
        <w:rPr>
          <w:rFonts w:ascii="Montserrat" w:hAnsi="Montserrat" w:cs="Arial"/>
          <w:lang w:val="en"/>
        </w:rPr>
        <w:t>it</w:t>
      </w:r>
      <w:r w:rsidRPr="005168A8">
        <w:rPr>
          <w:rFonts w:ascii="Montserrat" w:hAnsi="Montserrat" w:cs="Arial"/>
          <w:lang w:val="en"/>
        </w:rPr>
        <w:t xml:space="preserve"> is the responsibility of </w:t>
      </w:r>
      <w:r w:rsidR="009F7156" w:rsidRPr="005168A8">
        <w:rPr>
          <w:rFonts w:ascii="Montserrat" w:hAnsi="Montserrat" w:cs="Arial"/>
          <w:lang w:val="en"/>
        </w:rPr>
        <w:t>t</w:t>
      </w:r>
      <w:r w:rsidRPr="005168A8">
        <w:rPr>
          <w:rFonts w:ascii="Montserrat" w:hAnsi="Montserrat" w:cs="Arial"/>
          <w:lang w:val="en"/>
        </w:rPr>
        <w:t xml:space="preserve">he </w:t>
      </w:r>
      <w:r w:rsidR="009F7156" w:rsidRPr="005168A8">
        <w:rPr>
          <w:rFonts w:ascii="Montserrat" w:hAnsi="Montserrat" w:cs="Arial"/>
          <w:lang w:val="en"/>
        </w:rPr>
        <w:t>individual</w:t>
      </w:r>
      <w:r w:rsidRPr="005168A8">
        <w:rPr>
          <w:rFonts w:ascii="Montserrat" w:hAnsi="Montserrat" w:cs="Arial"/>
          <w:lang w:val="en"/>
        </w:rPr>
        <w:t xml:space="preserve"> </w:t>
      </w:r>
      <w:r w:rsidR="009F7156" w:rsidRPr="005168A8">
        <w:rPr>
          <w:rFonts w:ascii="Montserrat" w:hAnsi="Montserrat" w:cs="Arial"/>
          <w:lang w:val="en"/>
        </w:rPr>
        <w:t xml:space="preserve">who is responsible </w:t>
      </w:r>
      <w:r w:rsidR="008069A0" w:rsidRPr="005168A8">
        <w:rPr>
          <w:rFonts w:ascii="Montserrat" w:hAnsi="Montserrat" w:cs="Arial"/>
          <w:lang w:val="en"/>
        </w:rPr>
        <w:t>for</w:t>
      </w:r>
      <w:r w:rsidR="009F7156" w:rsidRPr="005168A8">
        <w:rPr>
          <w:rFonts w:ascii="Montserrat" w:hAnsi="Montserrat" w:cs="Arial"/>
          <w:lang w:val="en"/>
        </w:rPr>
        <w:t xml:space="preserve"> </w:t>
      </w:r>
      <w:r w:rsidR="00D82336">
        <w:rPr>
          <w:rFonts w:ascii="Montserrat" w:hAnsi="Montserrat" w:cs="Arial"/>
          <w:lang w:val="en"/>
        </w:rPr>
        <w:t>the money handler</w:t>
      </w:r>
      <w:r w:rsidR="009F7156" w:rsidRPr="005168A8">
        <w:rPr>
          <w:rFonts w:ascii="Montserrat" w:hAnsi="Montserrat" w:cs="Arial"/>
          <w:lang w:val="en"/>
        </w:rPr>
        <w:t xml:space="preserve"> to address any concerns that arise.</w:t>
      </w:r>
    </w:p>
    <w:p w14:paraId="66D98B93" w14:textId="79322261" w:rsidR="009F7156" w:rsidRPr="005168A8" w:rsidRDefault="009F7156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 xml:space="preserve">If the error is consistently repeated then the </w:t>
      </w:r>
      <w:r w:rsidR="005168A8" w:rsidRPr="005168A8">
        <w:rPr>
          <w:rFonts w:ascii="Montserrat" w:hAnsi="Montserrat" w:cs="Arial"/>
          <w:lang w:val="en"/>
        </w:rPr>
        <w:t xml:space="preserve">PCC </w:t>
      </w:r>
      <w:r w:rsidR="001B2C97">
        <w:rPr>
          <w:rFonts w:ascii="Montserrat" w:hAnsi="Montserrat" w:cs="Arial"/>
          <w:lang w:val="en"/>
        </w:rPr>
        <w:t>is to</w:t>
      </w:r>
      <w:r w:rsidR="005168A8" w:rsidRPr="005168A8">
        <w:rPr>
          <w:rFonts w:ascii="Montserrat" w:hAnsi="Montserrat" w:cs="Arial"/>
          <w:lang w:val="en"/>
        </w:rPr>
        <w:t xml:space="preserve"> be informed</w:t>
      </w:r>
      <w:r w:rsidR="004845E4">
        <w:rPr>
          <w:rFonts w:ascii="Montserrat" w:hAnsi="Montserrat" w:cs="Arial"/>
          <w:lang w:val="en"/>
        </w:rPr>
        <w:t xml:space="preserve">. </w:t>
      </w:r>
      <w:r w:rsidR="005168A8" w:rsidRPr="005168A8">
        <w:rPr>
          <w:rFonts w:ascii="Montserrat" w:hAnsi="Montserrat" w:cs="Arial"/>
          <w:lang w:val="en"/>
        </w:rPr>
        <w:t xml:space="preserve"> </w:t>
      </w:r>
      <w:r w:rsidR="004845E4">
        <w:rPr>
          <w:rFonts w:ascii="Montserrat" w:hAnsi="Montserrat" w:cs="Arial"/>
          <w:lang w:val="en"/>
        </w:rPr>
        <w:t>I</w:t>
      </w:r>
      <w:r w:rsidR="005168A8" w:rsidRPr="005168A8">
        <w:rPr>
          <w:rFonts w:ascii="Montserrat" w:hAnsi="Montserrat" w:cs="Arial"/>
          <w:lang w:val="en"/>
        </w:rPr>
        <w:t xml:space="preserve">t is </w:t>
      </w:r>
      <w:r w:rsidR="004845E4">
        <w:rPr>
          <w:rFonts w:ascii="Montserrat" w:hAnsi="Montserrat" w:cs="Arial"/>
          <w:lang w:val="en"/>
        </w:rPr>
        <w:t xml:space="preserve">then </w:t>
      </w:r>
      <w:r w:rsidR="005168A8" w:rsidRPr="005168A8">
        <w:rPr>
          <w:rFonts w:ascii="Montserrat" w:hAnsi="Montserrat" w:cs="Arial"/>
          <w:lang w:val="en"/>
        </w:rPr>
        <w:t xml:space="preserve">the </w:t>
      </w:r>
      <w:r w:rsidR="004845E4">
        <w:rPr>
          <w:rFonts w:ascii="Montserrat" w:hAnsi="Montserrat" w:cs="Arial"/>
          <w:lang w:val="en"/>
        </w:rPr>
        <w:t>PCC's</w:t>
      </w:r>
      <w:r w:rsidR="005168A8" w:rsidRPr="005168A8">
        <w:rPr>
          <w:rFonts w:ascii="Montserrat" w:hAnsi="Montserrat" w:cs="Arial"/>
          <w:lang w:val="en"/>
        </w:rPr>
        <w:t xml:space="preserve"> responsibility to </w:t>
      </w:r>
      <w:r w:rsidR="00F54BB2">
        <w:rPr>
          <w:rFonts w:ascii="Montserrat" w:hAnsi="Montserrat" w:cs="Arial"/>
          <w:lang w:val="en"/>
        </w:rPr>
        <w:t xml:space="preserve">decide whether that </w:t>
      </w:r>
      <w:r w:rsidRPr="005168A8">
        <w:rPr>
          <w:rFonts w:ascii="Montserrat" w:hAnsi="Montserrat" w:cs="Arial"/>
          <w:lang w:val="en"/>
        </w:rPr>
        <w:t xml:space="preserve">person </w:t>
      </w:r>
      <w:r w:rsidR="00F54BB2">
        <w:rPr>
          <w:rFonts w:ascii="Montserrat" w:hAnsi="Montserrat" w:cs="Arial"/>
          <w:lang w:val="en"/>
        </w:rPr>
        <w:t>can continue handling money. The</w:t>
      </w:r>
      <w:r w:rsidR="00025473">
        <w:rPr>
          <w:rFonts w:ascii="Montserrat" w:hAnsi="Montserrat" w:cs="Arial"/>
          <w:lang w:val="en"/>
        </w:rPr>
        <w:t xml:space="preserve"> PCC’s </w:t>
      </w:r>
      <w:r w:rsidR="00F54BB2">
        <w:rPr>
          <w:rFonts w:ascii="Montserrat" w:hAnsi="Montserrat" w:cs="Arial"/>
          <w:lang w:val="en"/>
        </w:rPr>
        <w:t xml:space="preserve">decision </w:t>
      </w:r>
      <w:r w:rsidR="008B6858">
        <w:rPr>
          <w:rFonts w:ascii="Montserrat" w:hAnsi="Montserrat" w:cs="Arial"/>
          <w:lang w:val="en"/>
        </w:rPr>
        <w:t>is</w:t>
      </w:r>
      <w:r w:rsidR="00F54BB2">
        <w:rPr>
          <w:rFonts w:ascii="Montserrat" w:hAnsi="Montserrat" w:cs="Arial"/>
          <w:lang w:val="en"/>
        </w:rPr>
        <w:t xml:space="preserve"> to be conveyed to the </w:t>
      </w:r>
      <w:r w:rsidR="00025473">
        <w:rPr>
          <w:rFonts w:ascii="Montserrat" w:hAnsi="Montserrat" w:cs="Arial"/>
          <w:lang w:val="en"/>
        </w:rPr>
        <w:t>money handler</w:t>
      </w:r>
      <w:r w:rsidR="00F54BB2">
        <w:rPr>
          <w:rFonts w:ascii="Montserrat" w:hAnsi="Montserrat" w:cs="Arial"/>
          <w:lang w:val="en"/>
        </w:rPr>
        <w:t xml:space="preserve"> in writing.</w:t>
      </w:r>
    </w:p>
    <w:p w14:paraId="1E07163D" w14:textId="1EAB40C5" w:rsidR="005168A8" w:rsidRPr="005168A8" w:rsidRDefault="00633399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>Th</w:t>
      </w:r>
      <w:r w:rsidR="008B6858">
        <w:rPr>
          <w:rFonts w:ascii="Montserrat" w:hAnsi="Montserrat" w:cs="Arial"/>
          <w:lang w:val="en"/>
        </w:rPr>
        <w:t>is</w:t>
      </w:r>
      <w:r w:rsidRPr="005168A8">
        <w:rPr>
          <w:rFonts w:ascii="Montserrat" w:hAnsi="Montserrat" w:cs="Arial"/>
          <w:lang w:val="en"/>
        </w:rPr>
        <w:t xml:space="preserve"> policy was ratified and adopted by all members of the PCC, the Standing Committee and other committees or working parties set up by the PCC. </w:t>
      </w:r>
    </w:p>
    <w:p w14:paraId="1E03C9E3" w14:textId="77777777" w:rsidR="00630453" w:rsidRDefault="00630453" w:rsidP="00633399">
      <w:pPr>
        <w:rPr>
          <w:rFonts w:ascii="Montserrat" w:hAnsi="Montserrat" w:cs="Arial"/>
          <w:lang w:val="en"/>
        </w:rPr>
      </w:pPr>
    </w:p>
    <w:p w14:paraId="65F1203A" w14:textId="3C1A9F6F" w:rsidR="005168A8" w:rsidRPr="005168A8" w:rsidRDefault="005168A8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>Signature</w:t>
      </w:r>
      <w:r w:rsidR="001B2C97">
        <w:rPr>
          <w:rFonts w:ascii="Montserrat" w:hAnsi="Montserrat" w:cs="Arial"/>
          <w:lang w:val="en"/>
        </w:rPr>
        <w:t>:</w:t>
      </w:r>
      <w:r w:rsidRPr="005168A8">
        <w:rPr>
          <w:rFonts w:ascii="Montserrat" w:hAnsi="Montserrat" w:cs="Arial"/>
          <w:lang w:val="en"/>
        </w:rPr>
        <w:t xml:space="preserve"> </w:t>
      </w:r>
    </w:p>
    <w:p w14:paraId="3D9D1C21" w14:textId="77777777" w:rsidR="00630453" w:rsidRDefault="00630453" w:rsidP="00633399">
      <w:pPr>
        <w:rPr>
          <w:rFonts w:ascii="Montserrat" w:hAnsi="Montserrat" w:cs="Arial"/>
          <w:lang w:val="en"/>
        </w:rPr>
      </w:pPr>
    </w:p>
    <w:p w14:paraId="04C72E89" w14:textId="64634A07" w:rsidR="005168A8" w:rsidRPr="005168A8" w:rsidRDefault="005168A8" w:rsidP="00633399">
      <w:pPr>
        <w:rPr>
          <w:rFonts w:ascii="Montserrat" w:hAnsi="Montserrat" w:cs="Arial"/>
          <w:lang w:val="en"/>
        </w:rPr>
      </w:pPr>
      <w:r w:rsidRPr="005168A8">
        <w:rPr>
          <w:rFonts w:ascii="Montserrat" w:hAnsi="Montserrat" w:cs="Arial"/>
          <w:lang w:val="en"/>
        </w:rPr>
        <w:t>Position</w:t>
      </w:r>
      <w:r w:rsidR="001B2C97">
        <w:rPr>
          <w:rFonts w:ascii="Montserrat" w:hAnsi="Montserrat" w:cs="Arial"/>
          <w:lang w:val="en"/>
        </w:rPr>
        <w:t>:</w:t>
      </w:r>
    </w:p>
    <w:p w14:paraId="554E02E3" w14:textId="77777777" w:rsidR="00630453" w:rsidRDefault="00630453" w:rsidP="00633399">
      <w:pPr>
        <w:rPr>
          <w:rFonts w:ascii="Montserrat" w:hAnsi="Montserrat" w:cs="Arial"/>
          <w:lang w:val="en"/>
        </w:rPr>
      </w:pPr>
    </w:p>
    <w:p w14:paraId="1E1A3B6B" w14:textId="501BCD2D" w:rsidR="00633399" w:rsidRPr="005168A8" w:rsidRDefault="00633399" w:rsidP="00633399">
      <w:pPr>
        <w:rPr>
          <w:rFonts w:ascii="Montserrat" w:hAnsi="Montserrat"/>
        </w:rPr>
      </w:pPr>
      <w:r w:rsidRPr="005168A8">
        <w:rPr>
          <w:rFonts w:ascii="Montserrat" w:hAnsi="Montserrat" w:cs="Arial"/>
          <w:lang w:val="en"/>
        </w:rPr>
        <w:t>Date</w:t>
      </w:r>
      <w:r w:rsidR="001B2C97">
        <w:rPr>
          <w:rFonts w:ascii="Montserrat" w:hAnsi="Montserrat" w:cs="Arial"/>
          <w:lang w:val="en"/>
        </w:rPr>
        <w:t>:</w:t>
      </w:r>
      <w:r w:rsidRPr="005168A8">
        <w:rPr>
          <w:rFonts w:ascii="Montserrat" w:hAnsi="Montserrat" w:cs="Arial"/>
          <w:lang w:val="en"/>
        </w:rPr>
        <w:t xml:space="preserve"> </w:t>
      </w:r>
    </w:p>
    <w:p w14:paraId="779855BB" w14:textId="77777777" w:rsidR="005168A8" w:rsidRPr="005168A8" w:rsidRDefault="005168A8">
      <w:pPr>
        <w:rPr>
          <w:rFonts w:ascii="Montserrat" w:hAnsi="Montserrat"/>
        </w:rPr>
      </w:pPr>
    </w:p>
    <w:p w14:paraId="57EDDFAA" w14:textId="7181CC43" w:rsidR="00B9387C" w:rsidRPr="00630453" w:rsidRDefault="005508BE">
      <w:pPr>
        <w:rPr>
          <w:rFonts w:ascii="Montserrat" w:hAnsi="Montserrat"/>
          <w:b/>
        </w:rPr>
      </w:pPr>
      <w:r w:rsidRPr="00630453">
        <w:rPr>
          <w:rFonts w:ascii="Montserrat" w:hAnsi="Montserrat"/>
          <w:b/>
        </w:rPr>
        <w:t>References:</w:t>
      </w:r>
    </w:p>
    <w:p w14:paraId="1842585B" w14:textId="77777777" w:rsidR="005508BE" w:rsidRPr="005168A8" w:rsidRDefault="00E37BB9" w:rsidP="005508BE">
      <w:pPr>
        <w:rPr>
          <w:rFonts w:ascii="Montserrat" w:hAnsi="Montserrat"/>
        </w:rPr>
      </w:pPr>
      <w:hyperlink r:id="rId11" w:history="1">
        <w:r w:rsidR="005508BE" w:rsidRPr="005168A8">
          <w:rPr>
            <w:rStyle w:val="Hyperlink"/>
            <w:rFonts w:ascii="Montserrat" w:hAnsi="Montserrat"/>
          </w:rPr>
          <w:t>https://www.gov.uk/government/publications/internal-financial-controls-for-charities-cc8/internal-financial-controls-for-charities</w:t>
        </w:r>
      </w:hyperlink>
    </w:p>
    <w:p w14:paraId="0618BA67" w14:textId="77777777" w:rsidR="00446679" w:rsidRDefault="00E37BB9" w:rsidP="00034238">
      <w:pPr>
        <w:rPr>
          <w:rFonts w:ascii="Montserrat" w:hAnsi="Montserrat"/>
        </w:rPr>
      </w:pPr>
      <w:hyperlink r:id="rId12" w:history="1">
        <w:r w:rsidR="005508BE" w:rsidRPr="005168A8">
          <w:rPr>
            <w:rStyle w:val="Hyperlink"/>
            <w:rFonts w:ascii="Montserrat" w:hAnsi="Montserrat"/>
          </w:rPr>
          <w:t>ACAT-New-Treasurers-Guide.pdf (parishresources.org.uk)</w:t>
        </w:r>
      </w:hyperlink>
    </w:p>
    <w:p w14:paraId="759813CC" w14:textId="77777777" w:rsidR="00E37BB9" w:rsidRDefault="00E37BB9" w:rsidP="00034238">
      <w:pPr>
        <w:rPr>
          <w:rFonts w:ascii="Montserrat" w:hAnsi="Montserrat"/>
          <w:b/>
          <w:sz w:val="28"/>
          <w:szCs w:val="28"/>
        </w:rPr>
      </w:pPr>
    </w:p>
    <w:p w14:paraId="45B462E3" w14:textId="34427BE7" w:rsidR="00E37BB9" w:rsidRDefault="00034238" w:rsidP="00034238">
      <w:pPr>
        <w:rPr>
          <w:rFonts w:ascii="Montserrat" w:hAnsi="Montserrat"/>
        </w:rPr>
      </w:pPr>
      <w:r w:rsidRPr="005168A8">
        <w:rPr>
          <w:rFonts w:ascii="Montserrat" w:hAnsi="Montserrat"/>
          <w:b/>
          <w:sz w:val="28"/>
          <w:szCs w:val="28"/>
        </w:rPr>
        <w:lastRenderedPageBreak/>
        <w:t>Trustees’ Policy for Money Handling</w:t>
      </w:r>
      <w:r w:rsidR="00446679">
        <w:rPr>
          <w:rFonts w:ascii="Montserrat" w:hAnsi="Montserrat"/>
          <w:b/>
          <w:sz w:val="28"/>
          <w:szCs w:val="28"/>
        </w:rPr>
        <w:tab/>
      </w:r>
      <w:r w:rsidR="00446679">
        <w:rPr>
          <w:rFonts w:ascii="Montserrat" w:hAnsi="Montserrat"/>
          <w:b/>
          <w:sz w:val="28"/>
          <w:szCs w:val="28"/>
        </w:rPr>
        <w:tab/>
      </w:r>
      <w:r w:rsidR="00446679">
        <w:rPr>
          <w:rFonts w:ascii="Montserrat" w:hAnsi="Montserrat"/>
          <w:b/>
          <w:sz w:val="28"/>
          <w:szCs w:val="28"/>
        </w:rPr>
        <w:tab/>
      </w:r>
      <w:r w:rsidR="00446679">
        <w:rPr>
          <w:noProof/>
        </w:rPr>
        <w:drawing>
          <wp:inline distT="0" distB="0" distL="0" distR="0" wp14:anchorId="675473A1" wp14:editId="2DE4DB07">
            <wp:extent cx="1318260" cy="346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2 Defau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61" cy="39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FB76" w14:textId="5BEA470B" w:rsidR="00034238" w:rsidRPr="00E37BB9" w:rsidRDefault="00034238" w:rsidP="00034238">
      <w:pPr>
        <w:rPr>
          <w:rFonts w:ascii="Montserrat" w:hAnsi="Montserrat"/>
        </w:rPr>
      </w:pPr>
      <w:r w:rsidRPr="00025473">
        <w:rPr>
          <w:rFonts w:ascii="Montserrat" w:hAnsi="Montserrat"/>
          <w:b/>
          <w:sz w:val="28"/>
          <w:szCs w:val="28"/>
        </w:rPr>
        <w:t>Appendix – Internal Financial Controls for Money Handling</w:t>
      </w:r>
    </w:p>
    <w:p w14:paraId="4834F4E3" w14:textId="6C330555" w:rsidR="00034238" w:rsidRDefault="00034238">
      <w:pPr>
        <w:rPr>
          <w:rFonts w:ascii="Montserrat" w:hAnsi="Montserrat"/>
          <w:b/>
        </w:rPr>
      </w:pPr>
      <w:r w:rsidRPr="00034238">
        <w:rPr>
          <w:rFonts w:ascii="Montserrat" w:hAnsi="Montserrat"/>
          <w:b/>
        </w:rPr>
        <w:t xml:space="preserve">Name of Money </w:t>
      </w:r>
      <w:r w:rsidR="00D82336">
        <w:rPr>
          <w:rFonts w:ascii="Montserrat" w:hAnsi="Montserrat"/>
          <w:b/>
        </w:rPr>
        <w:t>H</w:t>
      </w:r>
      <w:r w:rsidRPr="00034238">
        <w:rPr>
          <w:rFonts w:ascii="Montserrat" w:hAnsi="Montserrat"/>
          <w:b/>
        </w:rPr>
        <w:t>andler</w:t>
      </w:r>
      <w:r>
        <w:rPr>
          <w:rFonts w:ascii="Montserrat" w:hAnsi="Montserrat"/>
          <w:b/>
        </w:rPr>
        <w:t>:</w:t>
      </w:r>
    </w:p>
    <w:p w14:paraId="3A5BBA33" w14:textId="50AC28C7" w:rsidR="00721CE4" w:rsidRDefault="00034238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Date:</w:t>
      </w:r>
    </w:p>
    <w:p w14:paraId="6EB8E17C" w14:textId="77777777" w:rsidR="007B62EF" w:rsidRPr="00034238" w:rsidRDefault="007B62EF">
      <w:pPr>
        <w:rPr>
          <w:rFonts w:ascii="Montserrat" w:hAnsi="Montserra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034238" w14:paraId="751102CC" w14:textId="77777777" w:rsidTr="00721CE4">
        <w:tc>
          <w:tcPr>
            <w:tcW w:w="7366" w:type="dxa"/>
          </w:tcPr>
          <w:p w14:paraId="4CEAC0FC" w14:textId="795008C5" w:rsidR="00034238" w:rsidRPr="004E00AF" w:rsidRDefault="0003423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4E00AF">
              <w:rPr>
                <w:rFonts w:ascii="Montserrat" w:hAnsi="Montserrat"/>
                <w:b/>
                <w:sz w:val="24"/>
                <w:szCs w:val="24"/>
              </w:rPr>
              <w:t>Internal Financial Control</w:t>
            </w:r>
          </w:p>
        </w:tc>
        <w:tc>
          <w:tcPr>
            <w:tcW w:w="2370" w:type="dxa"/>
          </w:tcPr>
          <w:p w14:paraId="64FA6567" w14:textId="79924961" w:rsidR="00034238" w:rsidRPr="00721CE4" w:rsidRDefault="00B7470C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Tick the </w:t>
            </w:r>
            <w:r w:rsidR="00630453">
              <w:rPr>
                <w:rFonts w:ascii="Montserrat" w:hAnsi="Montserrat"/>
                <w:b/>
                <w:sz w:val="24"/>
                <w:szCs w:val="24"/>
              </w:rPr>
              <w:t xml:space="preserve">relevant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rows </w:t>
            </w:r>
            <w:r w:rsidR="00630453">
              <w:rPr>
                <w:rFonts w:ascii="Montserrat" w:hAnsi="Montserrat"/>
                <w:b/>
                <w:sz w:val="24"/>
                <w:szCs w:val="24"/>
              </w:rPr>
              <w:t xml:space="preserve">for </w:t>
            </w:r>
            <w:r w:rsidR="00D4209B">
              <w:rPr>
                <w:rFonts w:ascii="Montserrat" w:hAnsi="Montserrat"/>
                <w:b/>
                <w:sz w:val="24"/>
                <w:szCs w:val="24"/>
              </w:rPr>
              <w:t xml:space="preserve">the </w:t>
            </w:r>
            <w:r w:rsidR="00630453">
              <w:rPr>
                <w:rFonts w:ascii="Montserrat" w:hAnsi="Montserrat"/>
                <w:b/>
                <w:sz w:val="24"/>
                <w:szCs w:val="24"/>
              </w:rPr>
              <w:t xml:space="preserve">money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handler </w:t>
            </w:r>
          </w:p>
        </w:tc>
      </w:tr>
      <w:tr w:rsidR="00DA4F45" w14:paraId="686E8B65" w14:textId="77777777" w:rsidTr="00721CE4">
        <w:tc>
          <w:tcPr>
            <w:tcW w:w="7366" w:type="dxa"/>
          </w:tcPr>
          <w:p w14:paraId="4908FBB0" w14:textId="77777777" w:rsidR="00DA4F45" w:rsidRPr="00721CE4" w:rsidRDefault="00DA4F45" w:rsidP="00034238">
            <w:pPr>
              <w:rPr>
                <w:rFonts w:ascii="Montserrat" w:hAnsi="Montserrat"/>
                <w:b/>
              </w:rPr>
            </w:pPr>
            <w:r w:rsidRPr="00721CE4">
              <w:rPr>
                <w:rFonts w:ascii="Montserrat" w:hAnsi="Montserrat"/>
                <w:b/>
              </w:rPr>
              <w:t>General</w:t>
            </w:r>
          </w:p>
          <w:p w14:paraId="6150C466" w14:textId="405CF3FD" w:rsidR="004E00AF" w:rsidRPr="00721CE4" w:rsidRDefault="004E00AF" w:rsidP="00034238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728B6354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034238" w14:paraId="37676601" w14:textId="77777777" w:rsidTr="00721CE4">
        <w:tc>
          <w:tcPr>
            <w:tcW w:w="7366" w:type="dxa"/>
          </w:tcPr>
          <w:p w14:paraId="06AB2DB3" w14:textId="0AAD9CD6" w:rsidR="00034238" w:rsidRPr="00721CE4" w:rsidRDefault="00034238" w:rsidP="00034238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Ensure there is a supporting document for all </w:t>
            </w:r>
            <w:r w:rsidR="00016816">
              <w:rPr>
                <w:rFonts w:ascii="Montserrat" w:hAnsi="Montserrat" w:cs="HelveticaNeue-Roman"/>
              </w:rPr>
              <w:t xml:space="preserve">income and expenditure </w:t>
            </w:r>
            <w:r w:rsidRPr="00721CE4">
              <w:rPr>
                <w:rFonts w:ascii="Montserrat" w:hAnsi="Montserrat" w:cs="HelveticaNeue-Roman"/>
              </w:rPr>
              <w:t>transactions</w:t>
            </w:r>
            <w:r w:rsidR="00721CE4">
              <w:rPr>
                <w:rFonts w:ascii="Montserrat" w:hAnsi="Montserrat" w:cs="HelveticaNeue-Roman"/>
              </w:rPr>
              <w:t xml:space="preserve"> and that </w:t>
            </w:r>
            <w:r w:rsidR="000E3DE8">
              <w:rPr>
                <w:rFonts w:ascii="Montserrat" w:hAnsi="Montserrat" w:cs="HelveticaNeue-Roman"/>
              </w:rPr>
              <w:t>the documentation is filed</w:t>
            </w:r>
            <w:r w:rsidRPr="00721CE4">
              <w:rPr>
                <w:rFonts w:ascii="Montserrat" w:hAnsi="Montserrat" w:cs="HelveticaNeue-Roman"/>
              </w:rPr>
              <w:t>.</w:t>
            </w:r>
          </w:p>
          <w:p w14:paraId="28A538E8" w14:textId="77777777" w:rsidR="00034238" w:rsidRPr="00721CE4" w:rsidRDefault="00034238" w:rsidP="00034238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6584EC3A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034238" w14:paraId="5158AA4C" w14:textId="77777777" w:rsidTr="00721CE4">
        <w:tc>
          <w:tcPr>
            <w:tcW w:w="7366" w:type="dxa"/>
          </w:tcPr>
          <w:p w14:paraId="4DB2D12E" w14:textId="7B0D0A87" w:rsidR="00016816" w:rsidRPr="00016816" w:rsidRDefault="00016816" w:rsidP="00016816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Payments above 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>the</w:t>
            </w:r>
            <w:r w:rsidRP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threshold 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>of £xxx must</w:t>
            </w:r>
            <w:r w:rsidRP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be agreed by the entire PCC.</w:t>
            </w:r>
          </w:p>
          <w:p w14:paraId="5D10C398" w14:textId="4A3C153B" w:rsidR="00034238" w:rsidRPr="00721CE4" w:rsidRDefault="00034238" w:rsidP="00034238">
            <w:pPr>
              <w:rPr>
                <w:rFonts w:ascii="Montserrat" w:hAnsi="Montserrat"/>
              </w:rPr>
            </w:pPr>
            <w:r w:rsidRPr="00721CE4">
              <w:rPr>
                <w:rFonts w:ascii="Montserrat" w:hAnsi="Montserrat" w:cs="HelveticaNeue-Roman"/>
              </w:rPr>
              <w:t>Payments above £</w:t>
            </w:r>
            <w:proofErr w:type="spellStart"/>
            <w:r w:rsidR="00016816">
              <w:rPr>
                <w:rFonts w:ascii="Montserrat" w:hAnsi="Montserrat" w:cs="HelveticaNeue-Roman"/>
              </w:rPr>
              <w:t>yyy</w:t>
            </w:r>
            <w:proofErr w:type="spellEnd"/>
            <w:r w:rsidRPr="00721CE4">
              <w:rPr>
                <w:rFonts w:ascii="Montserrat" w:hAnsi="Montserrat" w:cs="HelveticaNeue-Roman"/>
              </w:rPr>
              <w:t xml:space="preserve"> </w:t>
            </w:r>
            <w:r w:rsidR="00016816">
              <w:rPr>
                <w:rFonts w:ascii="Montserrat" w:hAnsi="Montserrat" w:cs="HelveticaNeue-Roman"/>
              </w:rPr>
              <w:t>must</w:t>
            </w:r>
            <w:r w:rsidRPr="00721CE4">
              <w:rPr>
                <w:rFonts w:ascii="Montserrat" w:hAnsi="Montserrat" w:cs="HelveticaNeue-Roman"/>
              </w:rPr>
              <w:t xml:space="preserve"> be authori</w:t>
            </w:r>
            <w:r w:rsidR="00721CE4">
              <w:rPr>
                <w:rFonts w:ascii="Montserrat" w:hAnsi="Montserrat" w:cs="HelveticaNeue-Roman"/>
              </w:rPr>
              <w:t>s</w:t>
            </w:r>
            <w:r w:rsidRPr="00721CE4">
              <w:rPr>
                <w:rFonts w:ascii="Montserrat" w:hAnsi="Montserrat" w:cs="HelveticaNeue-Roman"/>
              </w:rPr>
              <w:t>ed by at least one trustee.</w:t>
            </w:r>
          </w:p>
          <w:p w14:paraId="14C114A6" w14:textId="77777777" w:rsidR="00034238" w:rsidRPr="00721CE4" w:rsidRDefault="00034238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4E41E771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7B62EF" w14:paraId="4EE363C8" w14:textId="77777777" w:rsidTr="00721CE4">
        <w:tc>
          <w:tcPr>
            <w:tcW w:w="7366" w:type="dxa"/>
          </w:tcPr>
          <w:p w14:paraId="5E9117C8" w14:textId="79554386" w:rsidR="007B62EF" w:rsidRPr="007B62EF" w:rsidRDefault="007B62EF" w:rsidP="007B62EF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4 signatories </w:t>
            </w:r>
            <w:r w:rsid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are 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>available to sign cheques or payment instructions</w:t>
            </w:r>
            <w:r w:rsid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>.</w:t>
            </w:r>
          </w:p>
          <w:p w14:paraId="7F4A2E2B" w14:textId="5F59AC50" w:rsidR="007B62EF" w:rsidRPr="007B62EF" w:rsidRDefault="007B62EF" w:rsidP="007B62EF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This </w:t>
            </w:r>
            <w:r w:rsid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>internal control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ensures </w:t>
            </w:r>
            <w:r w:rsidR="00016816">
              <w:rPr>
                <w:rFonts w:ascii="Montserrat" w:hAnsi="Montserrat" w:cstheme="minorHAnsi"/>
                <w:color w:val="404040"/>
                <w:shd w:val="clear" w:color="auto" w:fill="FFFFFF"/>
              </w:rPr>
              <w:t>there are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at least two signatories available at any one time.</w:t>
            </w:r>
          </w:p>
          <w:p w14:paraId="145B1ED8" w14:textId="77777777" w:rsidR="007B62EF" w:rsidRPr="00721CE4" w:rsidRDefault="007B62EF" w:rsidP="00034238">
            <w:pPr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06BAFF5E" w14:textId="77777777" w:rsidR="007B62EF" w:rsidRDefault="007B62EF">
            <w:pPr>
              <w:rPr>
                <w:rFonts w:ascii="Montserrat" w:hAnsi="Montserrat"/>
                <w:b/>
              </w:rPr>
            </w:pPr>
          </w:p>
        </w:tc>
      </w:tr>
      <w:tr w:rsidR="00BB094B" w14:paraId="714E4AD7" w14:textId="77777777" w:rsidTr="00721CE4">
        <w:tc>
          <w:tcPr>
            <w:tcW w:w="7366" w:type="dxa"/>
          </w:tcPr>
          <w:p w14:paraId="50E8390B" w14:textId="003E4D6E" w:rsidR="00BB094B" w:rsidRDefault="00BB094B" w:rsidP="007B62EF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Competitive quotations from reputable suppliers must be obtained for all regular expenditures (</w:t>
            </w:r>
            <w:r w:rsidR="00D82336">
              <w:rPr>
                <w:rFonts w:ascii="Montserrat" w:hAnsi="Montserrat" w:cstheme="minorHAnsi"/>
                <w:color w:val="404040"/>
                <w:shd w:val="clear" w:color="auto" w:fill="FFFFFF"/>
              </w:rPr>
              <w:t>e.g.</w:t>
            </w:r>
            <w:r w:rsidRP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printing, phones, maintenance) at least every three years.</w:t>
            </w:r>
          </w:p>
          <w:p w14:paraId="2D140ADD" w14:textId="10DB8774" w:rsidR="00BB094B" w:rsidRPr="00BB094B" w:rsidRDefault="00BB094B" w:rsidP="007B62EF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</w:p>
        </w:tc>
        <w:tc>
          <w:tcPr>
            <w:tcW w:w="2370" w:type="dxa"/>
          </w:tcPr>
          <w:p w14:paraId="74F18A29" w14:textId="77777777" w:rsidR="00BB094B" w:rsidRDefault="00BB094B">
            <w:pPr>
              <w:rPr>
                <w:rFonts w:ascii="Montserrat" w:hAnsi="Montserrat"/>
                <w:b/>
              </w:rPr>
            </w:pPr>
          </w:p>
        </w:tc>
      </w:tr>
      <w:tr w:rsidR="00034238" w14:paraId="0836C51A" w14:textId="77777777" w:rsidTr="00721CE4">
        <w:tc>
          <w:tcPr>
            <w:tcW w:w="7366" w:type="dxa"/>
          </w:tcPr>
          <w:p w14:paraId="1C7E69AE" w14:textId="77777777" w:rsidR="00034238" w:rsidRDefault="00DA4F45">
            <w:pPr>
              <w:rPr>
                <w:rFonts w:ascii="Montserrat" w:hAnsi="Montserrat"/>
                <w:b/>
              </w:rPr>
            </w:pPr>
            <w:r w:rsidRPr="00721CE4">
              <w:rPr>
                <w:rFonts w:ascii="Montserrat" w:hAnsi="Montserrat"/>
                <w:b/>
              </w:rPr>
              <w:t>Cheques</w:t>
            </w:r>
            <w:r w:rsidR="00696E41" w:rsidRPr="00721CE4">
              <w:rPr>
                <w:rFonts w:ascii="Montserrat" w:hAnsi="Montserrat"/>
                <w:b/>
              </w:rPr>
              <w:t xml:space="preserve"> and Cash Collections</w:t>
            </w:r>
          </w:p>
          <w:p w14:paraId="518A140E" w14:textId="07C144F0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39302CE3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034238" w14:paraId="4AB9C5BE" w14:textId="77777777" w:rsidTr="00721CE4">
        <w:tc>
          <w:tcPr>
            <w:tcW w:w="7366" w:type="dxa"/>
          </w:tcPr>
          <w:p w14:paraId="46353047" w14:textId="6C208B60" w:rsidR="00034238" w:rsidRDefault="00DA4F45">
            <w:pPr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Each cheque or payment instruction </w:t>
            </w:r>
            <w:r w:rsidR="00016816">
              <w:rPr>
                <w:rFonts w:ascii="Montserrat" w:hAnsi="Montserrat" w:cs="HelveticaNeue-Roman"/>
              </w:rPr>
              <w:t>is to</w:t>
            </w:r>
            <w:r w:rsidRPr="00721CE4">
              <w:rPr>
                <w:rFonts w:ascii="Montserrat" w:hAnsi="Montserrat" w:cs="HelveticaNeue-Roman"/>
              </w:rPr>
              <w:t xml:space="preserve"> be signed by two signatories</w:t>
            </w:r>
            <w:r w:rsidR="00721CE4">
              <w:rPr>
                <w:rFonts w:ascii="Montserrat" w:hAnsi="Montserrat" w:cs="HelveticaNeue-Roman"/>
              </w:rPr>
              <w:t>.</w:t>
            </w:r>
          </w:p>
          <w:p w14:paraId="3834389C" w14:textId="38A8FE6B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466C7B0F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034238" w14:paraId="0D234E28" w14:textId="77777777" w:rsidTr="00721CE4">
        <w:tc>
          <w:tcPr>
            <w:tcW w:w="7366" w:type="dxa"/>
          </w:tcPr>
          <w:p w14:paraId="2431A8BB" w14:textId="5C9A5A71" w:rsidR="00034238" w:rsidRDefault="00DA4F45">
            <w:pPr>
              <w:rPr>
                <w:rFonts w:ascii="Montserrat" w:hAnsi="Montserrat"/>
              </w:rPr>
            </w:pPr>
            <w:r w:rsidRPr="00721CE4">
              <w:rPr>
                <w:rFonts w:ascii="Montserrat" w:hAnsi="Montserrat"/>
              </w:rPr>
              <w:t>Blank cheques are never to be signed</w:t>
            </w:r>
            <w:r w:rsidR="00721CE4">
              <w:rPr>
                <w:rFonts w:ascii="Montserrat" w:hAnsi="Montserrat"/>
              </w:rPr>
              <w:t>.</w:t>
            </w:r>
          </w:p>
          <w:p w14:paraId="53E3D4F3" w14:textId="0189F2BB" w:rsidR="00721CE4" w:rsidRPr="00721CE4" w:rsidRDefault="00721CE4">
            <w:pPr>
              <w:rPr>
                <w:rFonts w:ascii="Montserrat" w:hAnsi="Montserrat"/>
              </w:rPr>
            </w:pPr>
          </w:p>
        </w:tc>
        <w:tc>
          <w:tcPr>
            <w:tcW w:w="2370" w:type="dxa"/>
          </w:tcPr>
          <w:p w14:paraId="666D60B1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DA4F45" w14:paraId="3DC8313F" w14:textId="77777777" w:rsidTr="00721CE4">
        <w:tc>
          <w:tcPr>
            <w:tcW w:w="7366" w:type="dxa"/>
          </w:tcPr>
          <w:p w14:paraId="0C9E4059" w14:textId="4FC94458" w:rsidR="00696E41" w:rsidRPr="00721CE4" w:rsidRDefault="00696E41" w:rsidP="00696E41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All cash collections and cheques are to be kept secure until </w:t>
            </w:r>
            <w:r w:rsidR="00B7470C">
              <w:rPr>
                <w:rFonts w:ascii="Montserrat" w:hAnsi="Montserrat" w:cstheme="minorHAnsi"/>
                <w:color w:val="404040"/>
                <w:shd w:val="clear" w:color="auto" w:fill="FFFFFF"/>
              </w:rPr>
              <w:t>they</w:t>
            </w: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can be counted and banked. </w:t>
            </w:r>
          </w:p>
          <w:p w14:paraId="760F4408" w14:textId="18A4742F" w:rsidR="002C1774" w:rsidRPr="002C1774" w:rsidRDefault="000E3DE8" w:rsidP="000E3DE8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lastRenderedPageBreak/>
              <w:t>If the</w:t>
            </w:r>
            <w:r w:rsidR="00696E41"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cash and cheques 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relate to </w:t>
            </w: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different cost centres 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>then the income needs</w:t>
            </w:r>
            <w:r w:rsidR="00696E41"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to be separated into different pots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>.</w:t>
            </w:r>
          </w:p>
        </w:tc>
        <w:tc>
          <w:tcPr>
            <w:tcW w:w="2370" w:type="dxa"/>
          </w:tcPr>
          <w:p w14:paraId="42B1E5C3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034238" w14:paraId="18643239" w14:textId="77777777" w:rsidTr="00721CE4">
        <w:tc>
          <w:tcPr>
            <w:tcW w:w="7366" w:type="dxa"/>
          </w:tcPr>
          <w:p w14:paraId="7450C90D" w14:textId="55F1A673" w:rsidR="00034238" w:rsidRDefault="00696E41">
            <w:pPr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Cheques should be banked promptly and a list of the cheques banked at the same time </w:t>
            </w:r>
            <w:r w:rsidR="002C1774">
              <w:rPr>
                <w:rFonts w:ascii="Montserrat" w:hAnsi="Montserrat" w:cs="HelveticaNeue-Roman"/>
              </w:rPr>
              <w:t>must</w:t>
            </w:r>
            <w:r w:rsidRPr="00721CE4">
              <w:rPr>
                <w:rFonts w:ascii="Montserrat" w:hAnsi="Montserrat" w:cs="HelveticaNeue-Roman"/>
              </w:rPr>
              <w:t xml:space="preserve"> be kept</w:t>
            </w:r>
            <w:r w:rsidR="00721CE4">
              <w:rPr>
                <w:rFonts w:ascii="Montserrat" w:hAnsi="Montserrat" w:cs="HelveticaNeue-Roman"/>
              </w:rPr>
              <w:t>.</w:t>
            </w:r>
          </w:p>
          <w:p w14:paraId="1E79FE92" w14:textId="2022DBA3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4927D6B1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034238" w14:paraId="033DE8A6" w14:textId="77777777" w:rsidTr="00721CE4">
        <w:tc>
          <w:tcPr>
            <w:tcW w:w="7366" w:type="dxa"/>
          </w:tcPr>
          <w:p w14:paraId="150E2FF4" w14:textId="05B3C87A" w:rsidR="00034238" w:rsidRDefault="00DA4F45">
            <w:pPr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Loose cash from collections </w:t>
            </w:r>
            <w:r w:rsidR="002C1774">
              <w:rPr>
                <w:rFonts w:ascii="Montserrat" w:hAnsi="Montserrat" w:cs="HelveticaNeue-Roman"/>
              </w:rPr>
              <w:t>must</w:t>
            </w:r>
            <w:r w:rsidRPr="00721CE4">
              <w:rPr>
                <w:rFonts w:ascii="Montserrat" w:hAnsi="Montserrat" w:cs="HelveticaNeue-Roman"/>
              </w:rPr>
              <w:t xml:space="preserve"> always be counted by two people</w:t>
            </w:r>
            <w:r w:rsidR="002C1774">
              <w:rPr>
                <w:rFonts w:ascii="Montserrat" w:hAnsi="Montserrat" w:cs="HelveticaNeue-Roman"/>
              </w:rPr>
              <w:t xml:space="preserve"> not related to each other</w:t>
            </w:r>
            <w:r w:rsidR="00721CE4">
              <w:rPr>
                <w:rFonts w:ascii="Montserrat" w:hAnsi="Montserrat" w:cs="HelveticaNeue-Roman"/>
              </w:rPr>
              <w:t>.</w:t>
            </w:r>
          </w:p>
          <w:p w14:paraId="56E77A17" w14:textId="5A3DEF32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0943A5D7" w14:textId="77777777" w:rsidR="00034238" w:rsidRDefault="00034238">
            <w:pPr>
              <w:rPr>
                <w:rFonts w:ascii="Montserrat" w:hAnsi="Montserrat"/>
                <w:b/>
              </w:rPr>
            </w:pPr>
          </w:p>
        </w:tc>
      </w:tr>
      <w:tr w:rsidR="00DA4F45" w14:paraId="5A6846CF" w14:textId="77777777" w:rsidTr="00721CE4">
        <w:tc>
          <w:tcPr>
            <w:tcW w:w="7366" w:type="dxa"/>
          </w:tcPr>
          <w:p w14:paraId="1FD287D1" w14:textId="72AE41AA" w:rsidR="00DA4F45" w:rsidRPr="00721CE4" w:rsidRDefault="00DA4F45" w:rsidP="00DA4F45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>A Collection Record Sheet should be completed and signed by those counting the cash.</w:t>
            </w:r>
          </w:p>
          <w:p w14:paraId="6E9CB8FC" w14:textId="77777777" w:rsidR="00DA4F45" w:rsidRPr="00721CE4" w:rsidRDefault="00DA4F45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0D719B87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DA4F45" w14:paraId="13DC306B" w14:textId="77777777" w:rsidTr="00721CE4">
        <w:tc>
          <w:tcPr>
            <w:tcW w:w="7366" w:type="dxa"/>
          </w:tcPr>
          <w:p w14:paraId="1C04958A" w14:textId="487E88D3" w:rsidR="00DA4F45" w:rsidRDefault="00DA4F45" w:rsidP="00DA4F45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Cash should be banked promptly and </w:t>
            </w:r>
            <w:r w:rsidR="000E3DE8">
              <w:rPr>
                <w:rFonts w:ascii="Montserrat" w:hAnsi="Montserrat" w:cs="HelveticaNeue-Roman"/>
              </w:rPr>
              <w:t>intact</w:t>
            </w:r>
            <w:r w:rsidRPr="00721CE4">
              <w:rPr>
                <w:rFonts w:ascii="Montserrat" w:hAnsi="Montserrat" w:cs="HelveticaNeue-Roman"/>
              </w:rPr>
              <w:t xml:space="preserve"> without any deductions for expense payments</w:t>
            </w:r>
          </w:p>
          <w:p w14:paraId="6D7158F3" w14:textId="6919C0C1" w:rsidR="00721CE4" w:rsidRPr="00721CE4" w:rsidRDefault="00721CE4" w:rsidP="00DA4F45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306E55BE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DA4F45" w14:paraId="52DD7B17" w14:textId="77777777" w:rsidTr="00721CE4">
        <w:tc>
          <w:tcPr>
            <w:tcW w:w="7366" w:type="dxa"/>
          </w:tcPr>
          <w:p w14:paraId="7A88E6B5" w14:textId="3953D314" w:rsidR="00DA4F45" w:rsidRDefault="00696E41">
            <w:pPr>
              <w:rPr>
                <w:rFonts w:ascii="Montserrat" w:hAnsi="Montserrat"/>
                <w:b/>
              </w:rPr>
            </w:pPr>
            <w:r w:rsidRPr="00721CE4">
              <w:rPr>
                <w:rFonts w:ascii="Montserrat" w:hAnsi="Montserrat"/>
                <w:b/>
              </w:rPr>
              <w:t>Online banking</w:t>
            </w:r>
          </w:p>
          <w:p w14:paraId="456F7D97" w14:textId="76E99869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6131E9A6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DA4F45" w14:paraId="5C84DAF4" w14:textId="77777777" w:rsidTr="00721CE4">
        <w:tc>
          <w:tcPr>
            <w:tcW w:w="7366" w:type="dxa"/>
          </w:tcPr>
          <w:p w14:paraId="321B4B8D" w14:textId="7D2D93C1" w:rsidR="00696E41" w:rsidRPr="00721CE4" w:rsidRDefault="00721CE4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>
              <w:rPr>
                <w:rFonts w:ascii="Montserrat" w:hAnsi="Montserrat" w:cs="HelveticaNeue-Roman"/>
              </w:rPr>
              <w:t>Online</w:t>
            </w:r>
            <w:r w:rsidR="00696E41" w:rsidRPr="00721CE4">
              <w:rPr>
                <w:rFonts w:ascii="Montserrat" w:hAnsi="Montserrat" w:cs="HelveticaNeue-Roman"/>
              </w:rPr>
              <w:t xml:space="preserve"> banking payments should only be made using software that provides the facility for at least dual authorisation by Board-approved personnel. </w:t>
            </w:r>
          </w:p>
          <w:p w14:paraId="0F55E0A5" w14:textId="77777777" w:rsidR="00696E41" w:rsidRPr="00721CE4" w:rsidRDefault="00696E41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  <w:p w14:paraId="6122CE45" w14:textId="1DE0E419" w:rsidR="00DA4F45" w:rsidRDefault="00696E41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>In some circumstances</w:t>
            </w:r>
            <w:r w:rsidR="00721CE4">
              <w:rPr>
                <w:rFonts w:ascii="Montserrat" w:hAnsi="Montserrat" w:cs="HelveticaNeue-Roman"/>
              </w:rPr>
              <w:t>,</w:t>
            </w:r>
            <w:r w:rsidRPr="00721CE4">
              <w:rPr>
                <w:rFonts w:ascii="Montserrat" w:hAnsi="Montserrat" w:cs="HelveticaNeue-Roman"/>
              </w:rPr>
              <w:t xml:space="preserve"> a supplementary list of payments made should be subsequently countersigned by a trustee</w:t>
            </w:r>
            <w:r w:rsidR="00721CE4">
              <w:rPr>
                <w:rFonts w:ascii="Montserrat" w:hAnsi="Montserrat" w:cs="HelveticaNeue-Roman"/>
              </w:rPr>
              <w:t>.</w:t>
            </w:r>
          </w:p>
          <w:p w14:paraId="15C80FE1" w14:textId="4D1CB399" w:rsidR="00721CE4" w:rsidRPr="00721CE4" w:rsidRDefault="00721CE4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3715DB25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721CE4" w14:paraId="02C7D92E" w14:textId="77777777" w:rsidTr="00721CE4">
        <w:tc>
          <w:tcPr>
            <w:tcW w:w="7366" w:type="dxa"/>
          </w:tcPr>
          <w:p w14:paraId="2D0E27B6" w14:textId="77777777" w:rsidR="00721CE4" w:rsidRDefault="00721CE4" w:rsidP="00C63E4C">
            <w:pPr>
              <w:rPr>
                <w:rFonts w:ascii="Montserrat" w:hAnsi="Montserrat"/>
                <w:b/>
              </w:rPr>
            </w:pPr>
            <w:r w:rsidRPr="00721CE4">
              <w:rPr>
                <w:rFonts w:ascii="Montserrat" w:hAnsi="Montserrat"/>
                <w:b/>
              </w:rPr>
              <w:t>Planned Giving receipts</w:t>
            </w:r>
            <w:r w:rsidR="00C63E4C">
              <w:rPr>
                <w:rFonts w:ascii="Montserrat" w:hAnsi="Montserrat"/>
                <w:b/>
              </w:rPr>
              <w:t xml:space="preserve"> </w:t>
            </w:r>
          </w:p>
          <w:p w14:paraId="198B034F" w14:textId="1DE67473" w:rsidR="00C63E4C" w:rsidRPr="00721CE4" w:rsidRDefault="00C63E4C" w:rsidP="00C63E4C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050A9A23" w14:textId="77777777" w:rsidR="00721CE4" w:rsidRDefault="00721CE4">
            <w:pPr>
              <w:rPr>
                <w:rFonts w:ascii="Montserrat" w:hAnsi="Montserrat"/>
                <w:b/>
              </w:rPr>
            </w:pPr>
          </w:p>
        </w:tc>
      </w:tr>
      <w:tr w:rsidR="00DA4F45" w14:paraId="60345C8B" w14:textId="77777777" w:rsidTr="00721CE4">
        <w:tc>
          <w:tcPr>
            <w:tcW w:w="7366" w:type="dxa"/>
          </w:tcPr>
          <w:p w14:paraId="53F6A992" w14:textId="42F7C409" w:rsidR="00696E41" w:rsidRPr="00721CE4" w:rsidRDefault="00696E41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Planned-giving receipts should be recorded on a control sheet, which </w:t>
            </w:r>
            <w:r w:rsidR="00B7470C">
              <w:rPr>
                <w:rFonts w:ascii="Montserrat" w:hAnsi="Montserrat" w:cs="HelveticaNeue-Roman"/>
              </w:rPr>
              <w:t>is then</w:t>
            </w:r>
            <w:r w:rsidRPr="00721CE4">
              <w:rPr>
                <w:rFonts w:ascii="Montserrat" w:hAnsi="Montserrat" w:cs="HelveticaNeue-Roman"/>
              </w:rPr>
              <w:t xml:space="preserve"> reconciled with a register of donors committed to supporting the church financially on a regular basis.</w:t>
            </w:r>
          </w:p>
          <w:p w14:paraId="6FD0AB8A" w14:textId="77777777" w:rsidR="00DA4F45" w:rsidRPr="00721CE4" w:rsidRDefault="00DA4F45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3351B25D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DA4F45" w14:paraId="0697FF47" w14:textId="77777777" w:rsidTr="00721CE4">
        <w:tc>
          <w:tcPr>
            <w:tcW w:w="7366" w:type="dxa"/>
          </w:tcPr>
          <w:p w14:paraId="4405003C" w14:textId="5993917A" w:rsidR="00696E41" w:rsidRPr="00721CE4" w:rsidRDefault="00696E41" w:rsidP="00696E41">
            <w:pPr>
              <w:spacing w:after="12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>A running control sheet</w:t>
            </w:r>
            <w:r w:rsidR="000E3DE8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showing the amount given per donor per month</w:t>
            </w: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</w:t>
            </w:r>
            <w:r w:rsidR="000E3DE8">
              <w:rPr>
                <w:rFonts w:ascii="Montserrat" w:hAnsi="Montserrat" w:cstheme="minorHAnsi"/>
                <w:color w:val="404040"/>
                <w:shd w:val="clear" w:color="auto" w:fill="FFFFFF"/>
              </w:rPr>
              <w:t>for</w:t>
            </w: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the financial year </w:t>
            </w:r>
            <w:r w:rsidR="000E3DE8">
              <w:rPr>
                <w:rFonts w:ascii="Montserrat" w:hAnsi="Montserrat" w:cstheme="minorHAnsi"/>
                <w:color w:val="404040"/>
                <w:shd w:val="clear" w:color="auto" w:fill="FFFFFF"/>
              </w:rPr>
              <w:t>will help in determining</w:t>
            </w:r>
            <w:r w:rsidRPr="00721CE4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the amount of gift aid that can be claimed per donor.</w:t>
            </w:r>
          </w:p>
          <w:p w14:paraId="53CF3AA1" w14:textId="77777777" w:rsidR="00DA4F45" w:rsidRPr="00721CE4" w:rsidRDefault="00DA4F45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50090F2D" w14:textId="77777777" w:rsidR="00DA4F45" w:rsidRDefault="00DA4F45">
            <w:pPr>
              <w:rPr>
                <w:rFonts w:ascii="Montserrat" w:hAnsi="Montserrat"/>
                <w:b/>
              </w:rPr>
            </w:pPr>
          </w:p>
        </w:tc>
      </w:tr>
      <w:tr w:rsidR="00696E41" w14:paraId="48F2000D" w14:textId="77777777" w:rsidTr="00721CE4">
        <w:tc>
          <w:tcPr>
            <w:tcW w:w="7366" w:type="dxa"/>
          </w:tcPr>
          <w:p w14:paraId="0E22FF17" w14:textId="77777777" w:rsidR="00696E41" w:rsidRDefault="00696E41">
            <w:pPr>
              <w:rPr>
                <w:rFonts w:ascii="Montserrat" w:hAnsi="Montserrat"/>
                <w:b/>
              </w:rPr>
            </w:pPr>
            <w:r w:rsidRPr="00721CE4">
              <w:rPr>
                <w:rFonts w:ascii="Montserrat" w:hAnsi="Montserrat"/>
                <w:b/>
              </w:rPr>
              <w:t>Expense claims</w:t>
            </w:r>
          </w:p>
          <w:p w14:paraId="505512A2" w14:textId="3BCEF893" w:rsidR="00721CE4" w:rsidRPr="00721CE4" w:rsidRDefault="00721CE4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6AB8A72B" w14:textId="77777777" w:rsidR="00696E41" w:rsidRDefault="00696E41">
            <w:pPr>
              <w:rPr>
                <w:rFonts w:ascii="Montserrat" w:hAnsi="Montserrat"/>
                <w:b/>
              </w:rPr>
            </w:pPr>
          </w:p>
        </w:tc>
      </w:tr>
      <w:tr w:rsidR="00696E41" w14:paraId="1CDD55DD" w14:textId="77777777" w:rsidTr="00721CE4">
        <w:tc>
          <w:tcPr>
            <w:tcW w:w="7366" w:type="dxa"/>
          </w:tcPr>
          <w:p w14:paraId="1340A623" w14:textId="7244F134" w:rsidR="00696E41" w:rsidRPr="00721CE4" w:rsidRDefault="00696E41" w:rsidP="00696E41">
            <w:pPr>
              <w:rPr>
                <w:rFonts w:ascii="Montserrat" w:hAnsi="Montserrat"/>
              </w:rPr>
            </w:pPr>
            <w:r w:rsidRPr="00721CE4">
              <w:rPr>
                <w:rFonts w:ascii="Montserrat" w:hAnsi="Montserrat"/>
              </w:rPr>
              <w:t xml:space="preserve">All expense claims must be authorised by the </w:t>
            </w:r>
            <w:r w:rsidR="00B7470C">
              <w:rPr>
                <w:rFonts w:ascii="Montserrat" w:hAnsi="Montserrat"/>
              </w:rPr>
              <w:t xml:space="preserve">person’s </w:t>
            </w:r>
            <w:r w:rsidRPr="00721CE4">
              <w:rPr>
                <w:rFonts w:ascii="Montserrat" w:hAnsi="Montserrat"/>
              </w:rPr>
              <w:t xml:space="preserve">line manager, </w:t>
            </w:r>
            <w:r w:rsidR="00C63E4C">
              <w:rPr>
                <w:rFonts w:ascii="Montserrat" w:hAnsi="Montserrat"/>
              </w:rPr>
              <w:t xml:space="preserve">or </w:t>
            </w:r>
            <w:r w:rsidR="007B62EF">
              <w:rPr>
                <w:rFonts w:ascii="Montserrat" w:hAnsi="Montserrat"/>
              </w:rPr>
              <w:t>the designated</w:t>
            </w:r>
            <w:r w:rsidR="00721CE4" w:rsidRPr="00721CE4">
              <w:rPr>
                <w:rFonts w:ascii="Montserrat" w:hAnsi="Montserrat"/>
              </w:rPr>
              <w:t xml:space="preserve"> </w:t>
            </w:r>
            <w:r w:rsidRPr="00721CE4">
              <w:rPr>
                <w:rFonts w:ascii="Montserrat" w:hAnsi="Montserrat"/>
              </w:rPr>
              <w:t>warden or trustee</w:t>
            </w:r>
            <w:r w:rsidR="00721CE4">
              <w:rPr>
                <w:rFonts w:ascii="Montserrat" w:hAnsi="Montserrat"/>
              </w:rPr>
              <w:t>.</w:t>
            </w:r>
          </w:p>
          <w:p w14:paraId="06F8CDFD" w14:textId="77777777" w:rsidR="00696E41" w:rsidRPr="00721CE4" w:rsidRDefault="00696E41">
            <w:pPr>
              <w:rPr>
                <w:rFonts w:ascii="Montserrat" w:hAnsi="Montserrat"/>
                <w:b/>
              </w:rPr>
            </w:pPr>
          </w:p>
        </w:tc>
        <w:tc>
          <w:tcPr>
            <w:tcW w:w="2370" w:type="dxa"/>
          </w:tcPr>
          <w:p w14:paraId="12031F88" w14:textId="77777777" w:rsidR="00696E41" w:rsidRDefault="00696E41">
            <w:pPr>
              <w:rPr>
                <w:rFonts w:ascii="Montserrat" w:hAnsi="Montserrat"/>
                <w:b/>
              </w:rPr>
            </w:pPr>
          </w:p>
        </w:tc>
      </w:tr>
      <w:tr w:rsidR="00696E41" w14:paraId="0226A42C" w14:textId="77777777" w:rsidTr="00721CE4">
        <w:tc>
          <w:tcPr>
            <w:tcW w:w="7366" w:type="dxa"/>
          </w:tcPr>
          <w:p w14:paraId="4BE3C6A4" w14:textId="6709CE2C" w:rsidR="00696E41" w:rsidRPr="00721CE4" w:rsidRDefault="00696E41" w:rsidP="00696E41">
            <w:pPr>
              <w:spacing w:after="160" w:line="259" w:lineRule="auto"/>
              <w:rPr>
                <w:rFonts w:ascii="Montserrat" w:hAnsi="Montserrat"/>
              </w:rPr>
            </w:pPr>
            <w:r w:rsidRPr="00721CE4">
              <w:rPr>
                <w:rFonts w:ascii="Montserrat" w:hAnsi="Montserrat" w:cs="HelveticaNeue-Roman"/>
              </w:rPr>
              <w:t xml:space="preserve">Expense-reimbursement claims </w:t>
            </w:r>
            <w:r w:rsidR="00C63E4C">
              <w:rPr>
                <w:rFonts w:ascii="Montserrat" w:hAnsi="Montserrat" w:cs="HelveticaNeue-Roman"/>
              </w:rPr>
              <w:t>are to</w:t>
            </w:r>
            <w:r w:rsidRPr="00721CE4">
              <w:rPr>
                <w:rFonts w:ascii="Montserrat" w:hAnsi="Montserrat" w:cs="HelveticaNeue-Roman"/>
              </w:rPr>
              <w:t xml:space="preserve"> be paid either by cheque or bank transfer</w:t>
            </w:r>
            <w:r w:rsidR="00D8371A">
              <w:rPr>
                <w:rFonts w:ascii="Montserrat" w:hAnsi="Montserrat" w:cs="HelveticaNeue-Roman"/>
              </w:rPr>
              <w:t>.</w:t>
            </w:r>
          </w:p>
        </w:tc>
        <w:tc>
          <w:tcPr>
            <w:tcW w:w="2370" w:type="dxa"/>
          </w:tcPr>
          <w:p w14:paraId="7C487111" w14:textId="77777777" w:rsidR="00696E41" w:rsidRDefault="00696E41">
            <w:pPr>
              <w:rPr>
                <w:rFonts w:ascii="Montserrat" w:hAnsi="Montserrat"/>
                <w:b/>
              </w:rPr>
            </w:pPr>
          </w:p>
        </w:tc>
      </w:tr>
      <w:tr w:rsidR="00696E41" w14:paraId="48E8A096" w14:textId="77777777" w:rsidTr="00721CE4">
        <w:tc>
          <w:tcPr>
            <w:tcW w:w="7366" w:type="dxa"/>
          </w:tcPr>
          <w:p w14:paraId="44EC9E11" w14:textId="36CF36F5" w:rsidR="00696E41" w:rsidRDefault="00696E41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lastRenderedPageBreak/>
              <w:t>If small expenses are paid in cash then a separate float should be</w:t>
            </w:r>
            <w:r w:rsidR="004E00AF" w:rsidRPr="00721CE4">
              <w:rPr>
                <w:rFonts w:ascii="Montserrat" w:hAnsi="Montserrat" w:cs="HelveticaNeue-Roman"/>
              </w:rPr>
              <w:t xml:space="preserve"> </w:t>
            </w:r>
            <w:r w:rsidRPr="00721CE4">
              <w:rPr>
                <w:rFonts w:ascii="Montserrat" w:hAnsi="Montserrat" w:cs="HelveticaNeue-Roman"/>
              </w:rPr>
              <w:t>kept and all payments recorded and supporting</w:t>
            </w:r>
            <w:r w:rsidR="004E00AF" w:rsidRPr="00721CE4">
              <w:rPr>
                <w:rFonts w:ascii="Montserrat" w:hAnsi="Montserrat" w:cs="HelveticaNeue-Roman"/>
              </w:rPr>
              <w:t xml:space="preserve"> </w:t>
            </w:r>
            <w:r w:rsidRPr="00721CE4">
              <w:rPr>
                <w:rFonts w:ascii="Montserrat" w:hAnsi="Montserrat" w:cs="HelveticaNeue-Roman"/>
              </w:rPr>
              <w:t>vouchers/receipts filed.</w:t>
            </w:r>
          </w:p>
          <w:p w14:paraId="467C2B2C" w14:textId="77777777" w:rsidR="00721CE4" w:rsidRPr="00721CE4" w:rsidRDefault="00721CE4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  <w:p w14:paraId="1F74DD5D" w14:textId="516BA0E7" w:rsidR="00721CE4" w:rsidRPr="00721CE4" w:rsidRDefault="00696E41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>These payments should then be signed off by a trustee each time the cash</w:t>
            </w:r>
            <w:r w:rsidR="004E00AF" w:rsidRPr="00721CE4">
              <w:rPr>
                <w:rFonts w:ascii="Montserrat" w:hAnsi="Montserrat" w:cs="HelveticaNeue-Roman"/>
              </w:rPr>
              <w:t xml:space="preserve"> </w:t>
            </w:r>
            <w:r w:rsidRPr="00721CE4">
              <w:rPr>
                <w:rFonts w:ascii="Montserrat" w:hAnsi="Montserrat" w:cs="HelveticaNeue-Roman"/>
              </w:rPr>
              <w:t>float is topped up.</w:t>
            </w:r>
          </w:p>
        </w:tc>
        <w:tc>
          <w:tcPr>
            <w:tcW w:w="2370" w:type="dxa"/>
          </w:tcPr>
          <w:p w14:paraId="615D0729" w14:textId="77777777" w:rsidR="00696E41" w:rsidRDefault="00696E41">
            <w:pPr>
              <w:rPr>
                <w:rFonts w:ascii="Montserrat" w:hAnsi="Montserrat"/>
                <w:b/>
              </w:rPr>
            </w:pPr>
          </w:p>
        </w:tc>
      </w:tr>
      <w:tr w:rsidR="007B62EF" w14:paraId="0A3F5011" w14:textId="77777777" w:rsidTr="00721CE4">
        <w:tc>
          <w:tcPr>
            <w:tcW w:w="7366" w:type="dxa"/>
          </w:tcPr>
          <w:p w14:paraId="48B123B1" w14:textId="3693FD00" w:rsid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  <w:r>
              <w:rPr>
                <w:rFonts w:ascii="Montserrat" w:hAnsi="Montserrat" w:cs="HelveticaNeue-Roman"/>
                <w:b/>
              </w:rPr>
              <w:t>Gift Aid claims</w:t>
            </w:r>
          </w:p>
          <w:p w14:paraId="15A8C6AD" w14:textId="68ACCFEA" w:rsidR="007B62EF" w:rsidRPr="00721CE4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06DA92D3" w14:textId="77777777" w:rsidR="007B62EF" w:rsidRDefault="007B62EF">
            <w:pPr>
              <w:rPr>
                <w:rFonts w:ascii="Montserrat" w:hAnsi="Montserrat"/>
                <w:b/>
              </w:rPr>
            </w:pPr>
          </w:p>
        </w:tc>
      </w:tr>
      <w:tr w:rsidR="007B62EF" w14:paraId="71985F99" w14:textId="77777777" w:rsidTr="00721CE4">
        <w:tc>
          <w:tcPr>
            <w:tcW w:w="7366" w:type="dxa"/>
          </w:tcPr>
          <w:p w14:paraId="652A0DD9" w14:textId="0253BD3E" w:rsidR="007B62EF" w:rsidRP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Records </w:t>
            </w:r>
            <w:r w:rsid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must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be kept </w:t>
            </w:r>
            <w:r w:rsid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>to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prove the validity of all Gift Aid claims </w:t>
            </w:r>
            <w:r w:rsidR="00B7470C"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>e.g.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bank statements, declarations, envelopes.</w:t>
            </w:r>
          </w:p>
          <w:p w14:paraId="39EF647B" w14:textId="6E6CF619" w:rsidR="007B62EF" w:rsidRP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2FEEA763" w14:textId="77777777" w:rsidR="007B62EF" w:rsidRDefault="007B62EF">
            <w:pPr>
              <w:rPr>
                <w:rFonts w:ascii="Montserrat" w:hAnsi="Montserrat"/>
                <w:b/>
              </w:rPr>
            </w:pPr>
          </w:p>
        </w:tc>
      </w:tr>
      <w:tr w:rsidR="007B62EF" w14:paraId="67FBBE6A" w14:textId="77777777" w:rsidTr="00721CE4">
        <w:tc>
          <w:tcPr>
            <w:tcW w:w="7366" w:type="dxa"/>
          </w:tcPr>
          <w:p w14:paraId="490140F0" w14:textId="3E56374C" w:rsid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The tax on Gift Aid donations </w:t>
            </w:r>
            <w:r w:rsidR="002C1774">
              <w:rPr>
                <w:rFonts w:ascii="Montserrat" w:hAnsi="Montserrat" w:cstheme="minorHAnsi"/>
                <w:color w:val="404040"/>
                <w:shd w:val="clear" w:color="auto" w:fill="FFFFFF"/>
              </w:rPr>
              <w:t>should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be reclaimed regularly e.g. quarterly or half-yearly to </w:t>
            </w:r>
            <w:r w:rsid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help</w:t>
            </w: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cash flow.</w:t>
            </w:r>
          </w:p>
          <w:p w14:paraId="7D985A3A" w14:textId="4EB320E1" w:rsidR="007B62EF" w:rsidRP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58CA67C4" w14:textId="77777777" w:rsidR="007B62EF" w:rsidRDefault="007B62EF">
            <w:pPr>
              <w:rPr>
                <w:rFonts w:ascii="Montserrat" w:hAnsi="Montserrat"/>
                <w:b/>
              </w:rPr>
            </w:pPr>
          </w:p>
        </w:tc>
      </w:tr>
      <w:tr w:rsidR="007B62EF" w14:paraId="0A696C2C" w14:textId="77777777" w:rsidTr="00721CE4">
        <w:tc>
          <w:tcPr>
            <w:tcW w:w="7366" w:type="dxa"/>
          </w:tcPr>
          <w:p w14:paraId="392D89AA" w14:textId="77777777" w:rsid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7B62EF">
              <w:rPr>
                <w:rFonts w:ascii="Montserrat" w:hAnsi="Montserrat" w:cstheme="minorHAnsi"/>
                <w:color w:val="404040"/>
                <w:shd w:val="clear" w:color="auto" w:fill="FFFFFF"/>
              </w:rPr>
              <w:t>If gifts are given for a specific purpose, they are to be recorded in a restricted fund and only used for that purpose – including any Gift Aid tax recovered.</w:t>
            </w:r>
          </w:p>
          <w:p w14:paraId="1F465D3B" w14:textId="502511ED" w:rsidR="007B62EF" w:rsidRPr="007B62EF" w:rsidRDefault="007B62E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69736152" w14:textId="77777777" w:rsidR="007B62EF" w:rsidRDefault="007B62EF">
            <w:pPr>
              <w:rPr>
                <w:rFonts w:ascii="Montserrat" w:hAnsi="Montserrat"/>
                <w:b/>
              </w:rPr>
            </w:pPr>
          </w:p>
        </w:tc>
      </w:tr>
      <w:tr w:rsidR="00C63E4C" w14:paraId="5A0439CC" w14:textId="77777777" w:rsidTr="00721CE4">
        <w:tc>
          <w:tcPr>
            <w:tcW w:w="7366" w:type="dxa"/>
          </w:tcPr>
          <w:p w14:paraId="368BA3DB" w14:textId="77777777" w:rsidR="00C63E4C" w:rsidRDefault="00C63E4C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  <w:r>
              <w:rPr>
                <w:rFonts w:ascii="Montserrat" w:hAnsi="Montserrat" w:cs="HelveticaNeue-Roman"/>
                <w:b/>
              </w:rPr>
              <w:t>PAYE</w:t>
            </w:r>
          </w:p>
          <w:p w14:paraId="11311B32" w14:textId="419970DD" w:rsidR="00BB094B" w:rsidRPr="00721CE4" w:rsidRDefault="00BB094B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23ED19D1" w14:textId="77777777" w:rsidR="00C63E4C" w:rsidRDefault="00C63E4C">
            <w:pPr>
              <w:rPr>
                <w:rFonts w:ascii="Montserrat" w:hAnsi="Montserrat"/>
                <w:b/>
              </w:rPr>
            </w:pPr>
          </w:p>
        </w:tc>
      </w:tr>
      <w:tr w:rsidR="00C63E4C" w14:paraId="49AE7C92" w14:textId="77777777" w:rsidTr="00721CE4">
        <w:tc>
          <w:tcPr>
            <w:tcW w:w="7366" w:type="dxa"/>
          </w:tcPr>
          <w:p w14:paraId="4FB7814B" w14:textId="066331D7" w:rsidR="00C63E4C" w:rsidRDefault="00C63E4C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All regular payments to individuals </w:t>
            </w:r>
            <w:r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are </w:t>
            </w: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>subject to PAYE</w:t>
            </w:r>
          </w:p>
          <w:p w14:paraId="6F2A1CE6" w14:textId="04190A94" w:rsidR="00C63E4C" w:rsidRPr="00C63E4C" w:rsidRDefault="00C63E4C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3DA3A2EF" w14:textId="77777777" w:rsidR="00C63E4C" w:rsidRDefault="00C63E4C">
            <w:pPr>
              <w:rPr>
                <w:rFonts w:ascii="Montserrat" w:hAnsi="Montserrat"/>
                <w:b/>
              </w:rPr>
            </w:pPr>
          </w:p>
        </w:tc>
      </w:tr>
      <w:tr w:rsidR="00C63E4C" w14:paraId="0A26CD06" w14:textId="77777777" w:rsidTr="00721CE4">
        <w:tc>
          <w:tcPr>
            <w:tcW w:w="7366" w:type="dxa"/>
          </w:tcPr>
          <w:p w14:paraId="0BDB81D2" w14:textId="047DF39F" w:rsidR="00C63E4C" w:rsidRDefault="00C63E4C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All PAYE National Insurance, income tax and pension contributions </w:t>
            </w:r>
            <w:r w:rsid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must</w:t>
            </w: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be paid by the deadlines set by HMRC </w:t>
            </w:r>
            <w:r w:rsid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and</w:t>
            </w: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 xml:space="preserve"> the pension provider.</w:t>
            </w:r>
          </w:p>
          <w:p w14:paraId="45EDCD66" w14:textId="33CAF310" w:rsidR="00BB094B" w:rsidRPr="00C63E4C" w:rsidRDefault="00BB094B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4EED8C28" w14:textId="77777777" w:rsidR="00C63E4C" w:rsidRDefault="00C63E4C">
            <w:pPr>
              <w:rPr>
                <w:rFonts w:ascii="Montserrat" w:hAnsi="Montserrat"/>
                <w:b/>
              </w:rPr>
            </w:pPr>
          </w:p>
        </w:tc>
      </w:tr>
      <w:tr w:rsidR="00C63E4C" w14:paraId="55233CB4" w14:textId="77777777" w:rsidTr="00721CE4">
        <w:tc>
          <w:tcPr>
            <w:tcW w:w="7366" w:type="dxa"/>
          </w:tcPr>
          <w:p w14:paraId="2875E30D" w14:textId="77777777" w:rsidR="00C63E4C" w:rsidRDefault="00C63E4C" w:rsidP="00696E41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>Written records of the terms and conditions of employment or service must be available</w:t>
            </w:r>
            <w:r w:rsidR="00BB094B">
              <w:rPr>
                <w:rFonts w:ascii="Montserrat" w:hAnsi="Montserrat" w:cstheme="minorHAnsi"/>
                <w:color w:val="404040"/>
                <w:shd w:val="clear" w:color="auto" w:fill="FFFFFF"/>
              </w:rPr>
              <w:t>.</w:t>
            </w:r>
          </w:p>
          <w:p w14:paraId="4C503FED" w14:textId="7F101EAE" w:rsidR="00BB094B" w:rsidRPr="00C63E4C" w:rsidRDefault="00BB094B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3DB147FB" w14:textId="77777777" w:rsidR="00C63E4C" w:rsidRDefault="00C63E4C">
            <w:pPr>
              <w:rPr>
                <w:rFonts w:ascii="Montserrat" w:hAnsi="Montserrat"/>
                <w:b/>
              </w:rPr>
            </w:pPr>
          </w:p>
        </w:tc>
      </w:tr>
      <w:tr w:rsidR="004E00AF" w14:paraId="67543381" w14:textId="77777777" w:rsidTr="00721CE4">
        <w:tc>
          <w:tcPr>
            <w:tcW w:w="7366" w:type="dxa"/>
          </w:tcPr>
          <w:p w14:paraId="6B9887D3" w14:textId="77777777" w:rsidR="004E00AF" w:rsidRDefault="004E00AF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  <w:r w:rsidRPr="00721CE4">
              <w:rPr>
                <w:rFonts w:ascii="Montserrat" w:hAnsi="Montserrat" w:cs="HelveticaNeue-Roman"/>
                <w:b/>
              </w:rPr>
              <w:t>Investments</w:t>
            </w:r>
          </w:p>
          <w:p w14:paraId="41F50BFC" w14:textId="24910C7B" w:rsidR="00721CE4" w:rsidRPr="00721CE4" w:rsidRDefault="00721CE4" w:rsidP="00696E41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  <w:b/>
              </w:rPr>
            </w:pPr>
          </w:p>
        </w:tc>
        <w:tc>
          <w:tcPr>
            <w:tcW w:w="2370" w:type="dxa"/>
          </w:tcPr>
          <w:p w14:paraId="70D99C75" w14:textId="77777777" w:rsidR="004E00AF" w:rsidRDefault="004E00AF">
            <w:pPr>
              <w:rPr>
                <w:rFonts w:ascii="Montserrat" w:hAnsi="Montserrat"/>
                <w:b/>
              </w:rPr>
            </w:pPr>
          </w:p>
        </w:tc>
      </w:tr>
      <w:tr w:rsidR="00C63E4C" w14:paraId="45475548" w14:textId="77777777" w:rsidTr="00721CE4">
        <w:tc>
          <w:tcPr>
            <w:tcW w:w="7366" w:type="dxa"/>
          </w:tcPr>
          <w:p w14:paraId="3B91A6B0" w14:textId="77777777" w:rsidR="00C63E4C" w:rsidRDefault="00C63E4C" w:rsidP="004E00AF">
            <w:pPr>
              <w:autoSpaceDE w:val="0"/>
              <w:autoSpaceDN w:val="0"/>
              <w:adjustRightInd w:val="0"/>
              <w:rPr>
                <w:rFonts w:ascii="Montserrat" w:hAnsi="Montserrat" w:cstheme="minorHAnsi"/>
                <w:color w:val="404040"/>
                <w:shd w:val="clear" w:color="auto" w:fill="FFFFFF"/>
              </w:rPr>
            </w:pPr>
            <w:r w:rsidRPr="00C63E4C">
              <w:rPr>
                <w:rFonts w:ascii="Montserrat" w:hAnsi="Montserrat" w:cstheme="minorHAnsi"/>
                <w:color w:val="404040"/>
                <w:shd w:val="clear" w:color="auto" w:fill="FFFFFF"/>
              </w:rPr>
              <w:t>The Inventory (the list of parish property and equipment) must be physically checked and updated every year.</w:t>
            </w:r>
          </w:p>
          <w:p w14:paraId="6765F0C5" w14:textId="3A8FD957" w:rsidR="00C63E4C" w:rsidRPr="00C63E4C" w:rsidRDefault="00C63E4C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4CD29267" w14:textId="77777777" w:rsidR="00C63E4C" w:rsidRDefault="00C63E4C">
            <w:pPr>
              <w:rPr>
                <w:rFonts w:ascii="Montserrat" w:hAnsi="Montserrat"/>
                <w:b/>
              </w:rPr>
            </w:pPr>
          </w:p>
        </w:tc>
      </w:tr>
      <w:tr w:rsidR="004E00AF" w14:paraId="4AB011C8" w14:textId="77777777" w:rsidTr="00721CE4">
        <w:tc>
          <w:tcPr>
            <w:tcW w:w="7366" w:type="dxa"/>
          </w:tcPr>
          <w:p w14:paraId="64C63C09" w14:textId="64403D6B" w:rsidR="004E00AF" w:rsidRDefault="004E00AF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Investments in deposits or other financial products </w:t>
            </w:r>
            <w:r w:rsidR="002C1774">
              <w:rPr>
                <w:rFonts w:ascii="Montserrat" w:hAnsi="Montserrat" w:cs="HelveticaNeue-Roman"/>
              </w:rPr>
              <w:t>must</w:t>
            </w:r>
            <w:r w:rsidRPr="00721CE4">
              <w:rPr>
                <w:rFonts w:ascii="Montserrat" w:hAnsi="Montserrat" w:cs="HelveticaNeue-Roman"/>
              </w:rPr>
              <w:t xml:space="preserve"> always be approved by the trustees or in their absence the standing committee.</w:t>
            </w:r>
          </w:p>
          <w:p w14:paraId="2448D792" w14:textId="559F8BE2" w:rsidR="00721CE4" w:rsidRPr="00721CE4" w:rsidRDefault="00721CE4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1982D19C" w14:textId="77777777" w:rsidR="004E00AF" w:rsidRDefault="004E00AF">
            <w:pPr>
              <w:rPr>
                <w:rFonts w:ascii="Montserrat" w:hAnsi="Montserrat"/>
                <w:b/>
              </w:rPr>
            </w:pPr>
          </w:p>
        </w:tc>
      </w:tr>
      <w:tr w:rsidR="004E00AF" w14:paraId="63027E5B" w14:textId="77777777" w:rsidTr="00721CE4">
        <w:tc>
          <w:tcPr>
            <w:tcW w:w="7366" w:type="dxa"/>
          </w:tcPr>
          <w:p w14:paraId="230EE183" w14:textId="7EB74A9E" w:rsidR="004E00AF" w:rsidRPr="00721CE4" w:rsidRDefault="004E00AF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 xml:space="preserve">Transfers of investments </w:t>
            </w:r>
            <w:r w:rsidR="002C1774">
              <w:rPr>
                <w:rFonts w:ascii="Montserrat" w:hAnsi="Montserrat" w:cs="HelveticaNeue-Roman"/>
              </w:rPr>
              <w:t>must</w:t>
            </w:r>
            <w:r w:rsidRPr="00721CE4">
              <w:rPr>
                <w:rFonts w:ascii="Montserrat" w:hAnsi="Montserrat" w:cs="HelveticaNeue-Roman"/>
              </w:rPr>
              <w:t xml:space="preserve"> be authorised by the</w:t>
            </w:r>
          </w:p>
          <w:p w14:paraId="4988BDA9" w14:textId="77777777" w:rsidR="004E00AF" w:rsidRDefault="004E00AF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  <w:r w:rsidRPr="00721CE4">
              <w:rPr>
                <w:rFonts w:ascii="Montserrat" w:hAnsi="Montserrat" w:cs="HelveticaNeue-Roman"/>
              </w:rPr>
              <w:t>trustees or their standing committee.</w:t>
            </w:r>
          </w:p>
          <w:p w14:paraId="5FA703C4" w14:textId="23FA046E" w:rsidR="00721CE4" w:rsidRPr="00721CE4" w:rsidRDefault="00721CE4" w:rsidP="004E00AF">
            <w:pPr>
              <w:autoSpaceDE w:val="0"/>
              <w:autoSpaceDN w:val="0"/>
              <w:adjustRightInd w:val="0"/>
              <w:rPr>
                <w:rFonts w:ascii="Montserrat" w:hAnsi="Montserrat" w:cs="HelveticaNeue-Roman"/>
              </w:rPr>
            </w:pPr>
          </w:p>
        </w:tc>
        <w:tc>
          <w:tcPr>
            <w:tcW w:w="2370" w:type="dxa"/>
          </w:tcPr>
          <w:p w14:paraId="25485570" w14:textId="77777777" w:rsidR="004E00AF" w:rsidRDefault="004E00AF">
            <w:pPr>
              <w:rPr>
                <w:rFonts w:ascii="Montserrat" w:hAnsi="Montserrat"/>
                <w:b/>
              </w:rPr>
            </w:pPr>
          </w:p>
        </w:tc>
      </w:tr>
    </w:tbl>
    <w:p w14:paraId="4E441B8E" w14:textId="77777777" w:rsidR="00721CE4" w:rsidRDefault="00721CE4">
      <w:pPr>
        <w:rPr>
          <w:rFonts w:ascii="Montserrat" w:hAnsi="Montserrat"/>
          <w:b/>
        </w:rPr>
      </w:pPr>
    </w:p>
    <w:p w14:paraId="5D22EAB6" w14:textId="5B32F2E0" w:rsidR="00D8371A" w:rsidRDefault="00D8371A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Handler agreement and signature</w:t>
      </w:r>
    </w:p>
    <w:p w14:paraId="4C9C5E81" w14:textId="7DB3AC20" w:rsidR="004C6ED3" w:rsidRPr="004C6ED3" w:rsidRDefault="004C6ED3">
      <w:pPr>
        <w:rPr>
          <w:rFonts w:ascii="Montserrat" w:hAnsi="Montserrat"/>
        </w:rPr>
      </w:pPr>
      <w:r w:rsidRPr="004C6ED3">
        <w:rPr>
          <w:rFonts w:ascii="Montserrat" w:hAnsi="Montserrat"/>
        </w:rPr>
        <w:t>I agree as a money handler to follow the above ticked internal financial controls</w:t>
      </w:r>
      <w:r w:rsidR="00446679">
        <w:rPr>
          <w:rFonts w:ascii="Montserrat" w:hAnsi="Montserrat"/>
        </w:rPr>
        <w:t>.</w:t>
      </w:r>
    </w:p>
    <w:p w14:paraId="78A15A7F" w14:textId="7DF6AB5D" w:rsidR="004C6ED3" w:rsidRPr="004C6ED3" w:rsidRDefault="004C6ED3">
      <w:pPr>
        <w:rPr>
          <w:rFonts w:ascii="Montserrat" w:hAnsi="Montserrat"/>
        </w:rPr>
      </w:pPr>
      <w:r w:rsidRPr="004C6ED3">
        <w:rPr>
          <w:rFonts w:ascii="Montserrat" w:hAnsi="Montserrat"/>
        </w:rPr>
        <w:t>S</w:t>
      </w:r>
      <w:bookmarkStart w:id="0" w:name="_GoBack"/>
      <w:bookmarkEnd w:id="0"/>
      <w:r w:rsidRPr="004C6ED3">
        <w:rPr>
          <w:rFonts w:ascii="Montserrat" w:hAnsi="Montserrat"/>
        </w:rPr>
        <w:t>igned:</w:t>
      </w:r>
    </w:p>
    <w:sectPr w:rsidR="004C6ED3" w:rsidRPr="004C6ED3" w:rsidSect="00034238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F939" w14:textId="77777777" w:rsidR="001B2C97" w:rsidRDefault="001B2C97" w:rsidP="001B2C97">
      <w:pPr>
        <w:spacing w:after="0" w:line="240" w:lineRule="auto"/>
      </w:pPr>
      <w:r>
        <w:separator/>
      </w:r>
    </w:p>
  </w:endnote>
  <w:endnote w:type="continuationSeparator" w:id="0">
    <w:p w14:paraId="374F07DA" w14:textId="77777777" w:rsidR="001B2C97" w:rsidRDefault="001B2C97" w:rsidP="001B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C175" w14:textId="77777777" w:rsidR="001B2C97" w:rsidRDefault="001B2C97" w:rsidP="001B2C97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 w:rsidRPr="003F1140">
      <w:rPr>
        <w:rFonts w:asciiTheme="minorHAnsi" w:hAnsiTheme="minorHAnsi" w:cstheme="minorHAnsi"/>
        <w:color w:val="242424"/>
        <w:sz w:val="18"/>
        <w:szCs w:val="18"/>
      </w:rPr>
      <w:fldChar w:fldCharType="begin"/>
    </w:r>
    <w:r w:rsidRPr="003F1140">
      <w:rPr>
        <w:rFonts w:asciiTheme="minorHAnsi" w:hAnsiTheme="minorHAnsi" w:cstheme="minorHAnsi"/>
        <w:color w:val="242424"/>
        <w:sz w:val="18"/>
        <w:szCs w:val="18"/>
      </w:rPr>
      <w:instrText xml:space="preserve"> PAGE   \* MERGEFORMAT </w:instrText>
    </w:r>
    <w:r w:rsidRPr="003F1140">
      <w:rPr>
        <w:rFonts w:asciiTheme="minorHAnsi" w:hAnsiTheme="minorHAnsi" w:cstheme="minorHAnsi"/>
        <w:color w:val="242424"/>
        <w:sz w:val="18"/>
        <w:szCs w:val="18"/>
      </w:rPr>
      <w:fldChar w:fldCharType="separate"/>
    </w:r>
    <w:r>
      <w:rPr>
        <w:rFonts w:cstheme="minorHAnsi"/>
        <w:color w:val="242424"/>
        <w:sz w:val="18"/>
        <w:szCs w:val="18"/>
      </w:rPr>
      <w:t>1</w:t>
    </w:r>
    <w:r w:rsidRPr="003F1140">
      <w:rPr>
        <w:rFonts w:asciiTheme="minorHAnsi" w:hAnsiTheme="minorHAnsi" w:cstheme="minorHAnsi"/>
        <w:b/>
        <w:bCs/>
        <w:noProof/>
        <w:color w:val="242424"/>
        <w:sz w:val="18"/>
        <w:szCs w:val="18"/>
      </w:rPr>
      <w:fldChar w:fldCharType="end"/>
    </w:r>
    <w:r w:rsidRPr="003F1140">
      <w:rPr>
        <w:rFonts w:asciiTheme="minorHAnsi" w:hAnsiTheme="minorHAnsi" w:cstheme="minorHAnsi"/>
        <w:b/>
        <w:bCs/>
        <w:color w:val="242424"/>
        <w:sz w:val="18"/>
        <w:szCs w:val="18"/>
      </w:rPr>
      <w:t xml:space="preserve"> </w:t>
    </w:r>
    <w:r w:rsidRPr="003F1140">
      <w:rPr>
        <w:rFonts w:asciiTheme="minorHAnsi" w:hAnsiTheme="minorHAnsi" w:cstheme="minorHAnsi"/>
        <w:color w:val="242424"/>
        <w:sz w:val="18"/>
        <w:szCs w:val="18"/>
      </w:rPr>
      <w:t>|</w:t>
    </w:r>
    <w:r w:rsidRPr="003F1140">
      <w:rPr>
        <w:rFonts w:asciiTheme="minorHAnsi" w:hAnsiTheme="minorHAnsi" w:cstheme="minorHAnsi"/>
        <w:b/>
        <w:bCs/>
        <w:color w:val="242424"/>
        <w:sz w:val="18"/>
        <w:szCs w:val="18"/>
      </w:rPr>
      <w:t xml:space="preserve"> </w:t>
    </w:r>
    <w:r w:rsidRPr="003F1140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Page</w:t>
    </w:r>
  </w:p>
  <w:p w14:paraId="558779B9" w14:textId="2E92A39C" w:rsidR="001B2C97" w:rsidRPr="000238E0" w:rsidRDefault="001B2C97" w:rsidP="001B2C97">
    <w:pPr>
      <w:pStyle w:val="NormalWeb"/>
      <w:shd w:val="clear" w:color="auto" w:fill="FFFFFF"/>
      <w:spacing w:before="0" w:beforeAutospacing="0" w:after="240" w:afterAutospacing="0"/>
      <w:contextualSpacing/>
      <w:jc w:val="right"/>
      <w:rPr>
        <w:rFonts w:asciiTheme="minorHAnsi" w:hAnsiTheme="minorHAnsi" w:cstheme="minorHAnsi"/>
        <w:color w:val="242424"/>
        <w:sz w:val="18"/>
        <w:szCs w:val="18"/>
      </w:rPr>
    </w:pPr>
    <w:r w:rsidRPr="000238E0">
      <w:rPr>
        <w:rFonts w:asciiTheme="minorHAnsi" w:hAnsiTheme="minorHAnsi" w:cstheme="minorHAnsi"/>
        <w:color w:val="242424"/>
        <w:sz w:val="18"/>
        <w:szCs w:val="18"/>
      </w:rPr>
      <w:t xml:space="preserve">Last Updated: </w:t>
    </w:r>
    <w:r>
      <w:rPr>
        <w:rFonts w:asciiTheme="minorHAnsi" w:hAnsiTheme="minorHAnsi" w:cstheme="minorHAnsi"/>
        <w:color w:val="242424"/>
        <w:sz w:val="18"/>
        <w:szCs w:val="18"/>
      </w:rPr>
      <w:t>September</w:t>
    </w:r>
    <w:r w:rsidRPr="000238E0">
      <w:rPr>
        <w:rFonts w:asciiTheme="minorHAnsi" w:hAnsiTheme="minorHAnsi" w:cstheme="minorHAnsi"/>
        <w:color w:val="242424"/>
        <w:sz w:val="18"/>
        <w:szCs w:val="18"/>
      </w:rPr>
      <w:t xml:space="preserve"> 2023. This list is not exhaustive and should be used as a guide. </w:t>
    </w:r>
  </w:p>
  <w:p w14:paraId="51BDD4F8" w14:textId="49558E57" w:rsidR="001B2C97" w:rsidRDefault="001B2C97" w:rsidP="001B2C97">
    <w:pPr>
      <w:pStyle w:val="Footer"/>
      <w:contextualSpacing/>
      <w:jc w:val="right"/>
    </w:pPr>
    <w:r w:rsidRPr="000238E0">
      <w:rPr>
        <w:rFonts w:cstheme="minorHAnsi"/>
        <w:color w:val="242424"/>
        <w:sz w:val="18"/>
        <w:szCs w:val="18"/>
      </w:rPr>
      <w:t>For additional information please refer to the Treasurers toolkit for full disclaimer and source materials. Questions can be sent to </w:t>
    </w:r>
    <w:hyperlink r:id="rId1" w:tgtFrame="_blank" w:tooltip="mailto:Janet.daye@sheffield.anglican.org" w:history="1">
      <w:r w:rsidRPr="000238E0">
        <w:rPr>
          <w:rStyle w:val="Hyperlink"/>
          <w:rFonts w:cstheme="minorHAnsi"/>
          <w:color w:val="4F52B2"/>
          <w:sz w:val="18"/>
          <w:szCs w:val="18"/>
          <w:bdr w:val="none" w:sz="0" w:space="0" w:color="auto" w:frame="1"/>
        </w:rPr>
        <w:t>Janet.daye@sheffield.anglican.org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29BF" w14:textId="77777777" w:rsidR="001B2C97" w:rsidRDefault="001B2C97" w:rsidP="001B2C97">
      <w:pPr>
        <w:spacing w:after="0" w:line="240" w:lineRule="auto"/>
      </w:pPr>
      <w:r>
        <w:separator/>
      </w:r>
    </w:p>
  </w:footnote>
  <w:footnote w:type="continuationSeparator" w:id="0">
    <w:p w14:paraId="79527AF3" w14:textId="77777777" w:rsidR="001B2C97" w:rsidRDefault="001B2C97" w:rsidP="001B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8A5"/>
    <w:multiLevelType w:val="multilevel"/>
    <w:tmpl w:val="504C05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71371"/>
    <w:multiLevelType w:val="hybridMultilevel"/>
    <w:tmpl w:val="10D8B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12C35"/>
    <w:multiLevelType w:val="hybridMultilevel"/>
    <w:tmpl w:val="3B325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36505"/>
    <w:multiLevelType w:val="hybridMultilevel"/>
    <w:tmpl w:val="7F4C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E315B"/>
    <w:multiLevelType w:val="hybridMultilevel"/>
    <w:tmpl w:val="D3E8F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E6C65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5FA9"/>
    <w:multiLevelType w:val="multilevel"/>
    <w:tmpl w:val="591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8031B3"/>
    <w:multiLevelType w:val="hybridMultilevel"/>
    <w:tmpl w:val="A66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C"/>
    <w:rsid w:val="00016816"/>
    <w:rsid w:val="00025473"/>
    <w:rsid w:val="00034238"/>
    <w:rsid w:val="00055D3D"/>
    <w:rsid w:val="00061913"/>
    <w:rsid w:val="000843D2"/>
    <w:rsid w:val="000E3DE8"/>
    <w:rsid w:val="000E730B"/>
    <w:rsid w:val="00162501"/>
    <w:rsid w:val="001A4E5D"/>
    <w:rsid w:val="001B2C97"/>
    <w:rsid w:val="001B6928"/>
    <w:rsid w:val="001C239E"/>
    <w:rsid w:val="001C7309"/>
    <w:rsid w:val="001D6FFB"/>
    <w:rsid w:val="002C1774"/>
    <w:rsid w:val="0042673D"/>
    <w:rsid w:val="00446679"/>
    <w:rsid w:val="00475F48"/>
    <w:rsid w:val="00477823"/>
    <w:rsid w:val="004845E4"/>
    <w:rsid w:val="004C15A8"/>
    <w:rsid w:val="004C6ED3"/>
    <w:rsid w:val="004E00AF"/>
    <w:rsid w:val="004E1D68"/>
    <w:rsid w:val="004E4EFE"/>
    <w:rsid w:val="00505F19"/>
    <w:rsid w:val="005168A8"/>
    <w:rsid w:val="005508BE"/>
    <w:rsid w:val="005C164C"/>
    <w:rsid w:val="005D6BE5"/>
    <w:rsid w:val="00630453"/>
    <w:rsid w:val="00633399"/>
    <w:rsid w:val="0063583F"/>
    <w:rsid w:val="0067633B"/>
    <w:rsid w:val="00696E41"/>
    <w:rsid w:val="0071244A"/>
    <w:rsid w:val="00721CE4"/>
    <w:rsid w:val="007534D7"/>
    <w:rsid w:val="007B62EF"/>
    <w:rsid w:val="008069A0"/>
    <w:rsid w:val="008629EE"/>
    <w:rsid w:val="008B6858"/>
    <w:rsid w:val="008B6DD6"/>
    <w:rsid w:val="00902BAE"/>
    <w:rsid w:val="0094488A"/>
    <w:rsid w:val="009573AF"/>
    <w:rsid w:val="009C787C"/>
    <w:rsid w:val="009D755B"/>
    <w:rsid w:val="009F7156"/>
    <w:rsid w:val="00AC5C45"/>
    <w:rsid w:val="00AD4088"/>
    <w:rsid w:val="00B7470C"/>
    <w:rsid w:val="00B9387C"/>
    <w:rsid w:val="00BB094B"/>
    <w:rsid w:val="00C00C3F"/>
    <w:rsid w:val="00C63E4C"/>
    <w:rsid w:val="00C93DBA"/>
    <w:rsid w:val="00CE790F"/>
    <w:rsid w:val="00D0049A"/>
    <w:rsid w:val="00D27147"/>
    <w:rsid w:val="00D344D1"/>
    <w:rsid w:val="00D4209B"/>
    <w:rsid w:val="00D82336"/>
    <w:rsid w:val="00D8371A"/>
    <w:rsid w:val="00DA4F45"/>
    <w:rsid w:val="00DD37C1"/>
    <w:rsid w:val="00E37BB9"/>
    <w:rsid w:val="00E53360"/>
    <w:rsid w:val="00EA23C5"/>
    <w:rsid w:val="00EE4B32"/>
    <w:rsid w:val="00EE6969"/>
    <w:rsid w:val="00F36A12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CD2F"/>
  <w15:chartTrackingRefBased/>
  <w15:docId w15:val="{54B8B41F-5F30-4B44-AC7D-CBB15B8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E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F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97"/>
  </w:style>
  <w:style w:type="paragraph" w:styleId="Footer">
    <w:name w:val="footer"/>
    <w:basedOn w:val="Normal"/>
    <w:link w:val="FooterChar"/>
    <w:uiPriority w:val="99"/>
    <w:unhideWhenUsed/>
    <w:rsid w:val="001B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ishresources.org.uk/wp-content/uploads/ACAT-New-Treasurers-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internal-financial-controls-for-charities-cc8/internal-financial-controls-for-char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daye@shef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cfea3-42e0-4337-8f3d-31f4d55d2487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8FDE57DEC94299C5706FE185A138" ma:contentTypeVersion="13" ma:contentTypeDescription="Create a new document." ma:contentTypeScope="" ma:versionID="ca385415256757584969cc62f32f9e00">
  <xsd:schema xmlns:xsd="http://www.w3.org/2001/XMLSchema" xmlns:xs="http://www.w3.org/2001/XMLSchema" xmlns:p="http://schemas.microsoft.com/office/2006/metadata/properties" xmlns:ns2="940cfea3-42e0-4337-8f3d-31f4d55d2487" xmlns:ns3="03df6413-4cb2-45f7-bdbd-fd6a46544270" targetNamespace="http://schemas.microsoft.com/office/2006/metadata/properties" ma:root="true" ma:fieldsID="e7fbc03bbcd49e8617b0120469562ae8" ns2:_="" ns3:_="">
    <xsd:import namespace="940cfea3-42e0-4337-8f3d-31f4d55d2487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fea3-42e0-4337-8f3d-31f4d55d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95DFC-6D12-4BFF-9EFB-EEE28515B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F9FD-9121-4171-9A07-3ADA64C8E768}">
  <ds:schemaRefs>
    <ds:schemaRef ds:uri="http://purl.org/dc/elements/1.1/"/>
    <ds:schemaRef ds:uri="http://schemas.microsoft.com/office/2006/metadata/properties"/>
    <ds:schemaRef ds:uri="d251dc46-c732-499b-97bd-2d3d049bf890"/>
    <ds:schemaRef ds:uri="http://schemas.microsoft.com/office/2006/documentManagement/types"/>
    <ds:schemaRef ds:uri="01cd2a77-7add-4a0d-9f86-55801e5448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7E33FE-C055-41ED-B9EC-9D403E824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Janet Daye</cp:lastModifiedBy>
  <cp:revision>17</cp:revision>
  <dcterms:created xsi:type="dcterms:W3CDTF">2023-08-25T13:59:00Z</dcterms:created>
  <dcterms:modified xsi:type="dcterms:W3CDTF">2023-09-15T10:15:00Z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fe5bd6a7-9a99-41df-b887-0fabf25b1302</vt:lpwstr>
  </property>
  <property fmtid="{D5CDD505-2E9C-101B-9397-08002B2CF9AE}" pid="3" name="ContentTypeId">
    <vt:lpwstr>0x010100AD298FDE57DEC94299C5706FE185A138</vt:lpwstr>
  </property>
</Properties>
</file>