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5F77" w14:textId="77777777" w:rsidR="00D2265F" w:rsidRDefault="00D2265F">
      <w:pPr>
        <w:rPr>
          <w:b/>
          <w:sz w:val="28"/>
          <w:szCs w:val="28"/>
        </w:rPr>
      </w:pPr>
      <w:bookmarkStart w:id="0" w:name="_GoBack"/>
      <w:bookmarkEnd w:id="0"/>
    </w:p>
    <w:p w14:paraId="53D63CC9" w14:textId="665593EC" w:rsidR="00CF6880" w:rsidRDefault="00D2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</w:t>
      </w:r>
      <w:r w:rsidR="006F5D64" w:rsidRPr="00D371A1">
        <w:rPr>
          <w:b/>
          <w:sz w:val="28"/>
          <w:szCs w:val="28"/>
        </w:rPr>
        <w:t>Register</w:t>
      </w:r>
      <w:r>
        <w:rPr>
          <w:b/>
          <w:sz w:val="28"/>
          <w:szCs w:val="28"/>
        </w:rPr>
        <w:t xml:space="preserve"> your Church </w:t>
      </w:r>
      <w:r w:rsidR="006F5D64" w:rsidRPr="00D371A1">
        <w:rPr>
          <w:b/>
          <w:sz w:val="28"/>
          <w:szCs w:val="28"/>
        </w:rPr>
        <w:t xml:space="preserve">with HMRC to </w:t>
      </w:r>
      <w:r w:rsidR="00344EBB">
        <w:rPr>
          <w:b/>
          <w:sz w:val="28"/>
          <w:szCs w:val="28"/>
        </w:rPr>
        <w:t>C</w:t>
      </w:r>
      <w:r w:rsidR="006F5D64" w:rsidRPr="00D371A1">
        <w:rPr>
          <w:b/>
          <w:sz w:val="28"/>
          <w:szCs w:val="28"/>
        </w:rPr>
        <w:t>laim Gift Aid</w:t>
      </w:r>
    </w:p>
    <w:p w14:paraId="73EA72C9" w14:textId="509873AA" w:rsidR="006A425F" w:rsidRPr="00344EBB" w:rsidRDefault="006A425F" w:rsidP="006A425F">
      <w:pPr>
        <w:spacing w:after="240"/>
      </w:pPr>
      <w:r w:rsidRPr="006A425F">
        <w:rPr>
          <w:b/>
        </w:rPr>
        <w:t>Disclaimer</w:t>
      </w:r>
      <w:r>
        <w:t xml:space="preserve"> - </w:t>
      </w:r>
      <w:r w:rsidR="00344EBB">
        <w:t xml:space="preserve">Please note that this </w:t>
      </w:r>
      <w:r>
        <w:t>guide,</w:t>
      </w:r>
      <w:r w:rsidR="00344EBB" w:rsidRPr="00344EBB">
        <w:t xml:space="preserve"> </w:t>
      </w:r>
      <w:r>
        <w:t>on how to register for Gift Aid,</w:t>
      </w:r>
      <w:r w:rsidRPr="00344EBB">
        <w:t xml:space="preserve"> </w:t>
      </w:r>
      <w:r w:rsidR="00344EBB" w:rsidRPr="00344EBB">
        <w:t xml:space="preserve">is not </w:t>
      </w:r>
      <w:r w:rsidR="00344EBB">
        <w:t xml:space="preserve">exhaustive.  If you have any queries please contact Janet Daye at the Diocese of Sheffield. Contact details are </w:t>
      </w:r>
      <w:r w:rsidR="009A0648">
        <w:t>at the end of this guide</w:t>
      </w:r>
      <w:r w:rsidR="00344EBB">
        <w:t xml:space="preserve">. </w:t>
      </w:r>
      <w:r>
        <w:t xml:space="preserve">The following guide was sourced from the HMRC website page </w:t>
      </w:r>
      <w:r w:rsidR="009A0648">
        <w:t>‘</w:t>
      </w:r>
      <w:r>
        <w:t>Get recognition from HMRC for your charity</w:t>
      </w:r>
      <w:r w:rsidR="009A0648">
        <w:t>’</w:t>
      </w:r>
      <w:r>
        <w:t>.</w:t>
      </w:r>
      <w:r w:rsidR="00176164">
        <w:t xml:space="preserve"> </w:t>
      </w:r>
    </w:p>
    <w:p w14:paraId="0D74ADF5" w14:textId="77777777" w:rsidR="006A425F" w:rsidRPr="006A425F" w:rsidRDefault="006A425F">
      <w:pPr>
        <w:rPr>
          <w:b/>
          <w:sz w:val="24"/>
          <w:szCs w:val="24"/>
        </w:rPr>
      </w:pPr>
      <w:r w:rsidRPr="006A425F">
        <w:rPr>
          <w:b/>
          <w:sz w:val="24"/>
          <w:szCs w:val="24"/>
        </w:rPr>
        <w:t>Guide steps:</w:t>
      </w:r>
    </w:p>
    <w:p w14:paraId="5CE6BBB7" w14:textId="429C9E60" w:rsidR="00421029" w:rsidRDefault="00CA1315">
      <w:r>
        <w:t>Follow the link</w:t>
      </w:r>
      <w:r w:rsidR="00421029">
        <w:t>:</w:t>
      </w:r>
    </w:p>
    <w:p w14:paraId="1ABC4D60" w14:textId="77777777" w:rsidR="006F5D64" w:rsidRPr="006A425F" w:rsidRDefault="00CA1315" w:rsidP="006A425F">
      <w:pPr>
        <w:pStyle w:val="ListParagraph"/>
        <w:numPr>
          <w:ilvl w:val="0"/>
          <w:numId w:val="13"/>
        </w:numPr>
        <w:rPr>
          <w:i/>
        </w:rPr>
      </w:pPr>
      <w:r w:rsidRPr="006A425F">
        <w:rPr>
          <w:i/>
        </w:rPr>
        <w:t>This will take you to an HMRC page to allow you to register online</w:t>
      </w:r>
    </w:p>
    <w:bookmarkStart w:id="1" w:name="_Hlk105761377"/>
    <w:p w14:paraId="44F112F3" w14:textId="77777777" w:rsidR="00CA1315" w:rsidRDefault="00CA1315">
      <w:r>
        <w:fldChar w:fldCharType="begin"/>
      </w:r>
      <w:r>
        <w:instrText xml:space="preserve"> HYPERLINK "</w:instrText>
      </w:r>
      <w:r w:rsidRPr="00CA1315">
        <w:instrText>https://www.gov.uk/charity-recognition-hmrc?step-by-step-nav=3dd66b86-ce29-4f31-bfa2-a5a18b877f11</w:instrText>
      </w:r>
      <w:r>
        <w:instrText xml:space="preserve">" </w:instrText>
      </w:r>
      <w:r>
        <w:fldChar w:fldCharType="separate"/>
      </w:r>
      <w:r w:rsidRPr="00AF1DD7">
        <w:rPr>
          <w:rStyle w:val="Hyperlink"/>
        </w:rPr>
        <w:t>https://www.gov.uk/charity-recognition-hmrc?step-by-step-nav=3dd66b86-ce29-4f31-bfa2-a5a18b877f11</w:t>
      </w:r>
      <w:r>
        <w:fldChar w:fldCharType="end"/>
      </w:r>
    </w:p>
    <w:bookmarkEnd w:id="1"/>
    <w:p w14:paraId="6F70BB28" w14:textId="77777777" w:rsidR="00985B9F" w:rsidRDefault="00985B9F">
      <w:pPr>
        <w:rPr>
          <w:b/>
        </w:rPr>
      </w:pPr>
    </w:p>
    <w:p w14:paraId="52C8E74A" w14:textId="77777777" w:rsidR="006A3C6B" w:rsidRPr="006A3C6B" w:rsidRDefault="00CA1315">
      <w:pPr>
        <w:rPr>
          <w:b/>
          <w:sz w:val="24"/>
          <w:szCs w:val="24"/>
        </w:rPr>
      </w:pPr>
      <w:r w:rsidRPr="006A3C6B">
        <w:rPr>
          <w:b/>
          <w:sz w:val="24"/>
          <w:szCs w:val="24"/>
        </w:rPr>
        <w:t xml:space="preserve">Before you select the </w:t>
      </w:r>
      <w:r w:rsidR="00F26408" w:rsidRPr="006A3C6B">
        <w:rPr>
          <w:b/>
          <w:sz w:val="24"/>
          <w:szCs w:val="24"/>
        </w:rPr>
        <w:t xml:space="preserve">green </w:t>
      </w:r>
      <w:r w:rsidRPr="006A3C6B">
        <w:rPr>
          <w:b/>
          <w:sz w:val="24"/>
          <w:szCs w:val="24"/>
        </w:rPr>
        <w:t xml:space="preserve">‘Start Now’ button you will need </w:t>
      </w:r>
      <w:r w:rsidR="00D371A1" w:rsidRPr="006A3C6B">
        <w:rPr>
          <w:b/>
          <w:sz w:val="24"/>
          <w:szCs w:val="24"/>
        </w:rPr>
        <w:t>to be able to provide or confirm the following information</w:t>
      </w:r>
      <w:r w:rsidRPr="006A3C6B">
        <w:rPr>
          <w:b/>
          <w:sz w:val="24"/>
          <w:szCs w:val="24"/>
        </w:rPr>
        <w:t>:</w:t>
      </w:r>
    </w:p>
    <w:p w14:paraId="005DE22B" w14:textId="77777777" w:rsidR="00CA1315" w:rsidRDefault="00CA1315" w:rsidP="00CA131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</w:rPr>
      </w:pPr>
      <w:r w:rsidRPr="00D371A1">
        <w:rPr>
          <w:rFonts w:cstheme="minorHAnsi"/>
          <w:color w:val="0B0C0C"/>
        </w:rPr>
        <w:t>bank account details and financial accounts</w:t>
      </w:r>
    </w:p>
    <w:p w14:paraId="2CBA4EC2" w14:textId="77777777" w:rsidR="00985B9F" w:rsidRPr="00D371A1" w:rsidRDefault="00985B9F" w:rsidP="00985B9F">
      <w:pPr>
        <w:shd w:val="clear" w:color="auto" w:fill="FFFFFF"/>
        <w:spacing w:after="75" w:line="240" w:lineRule="auto"/>
        <w:ind w:left="-60"/>
        <w:rPr>
          <w:rFonts w:cstheme="minorHAnsi"/>
          <w:color w:val="0B0C0C"/>
        </w:rPr>
      </w:pPr>
    </w:p>
    <w:p w14:paraId="026C38BB" w14:textId="77777777" w:rsidR="00CA1315" w:rsidRPr="00D371A1" w:rsidRDefault="0066444C" w:rsidP="00CA131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</w:rPr>
      </w:pPr>
      <w:hyperlink r:id="rId10" w:history="1">
        <w:r w:rsidR="00CA1315" w:rsidRPr="00D371A1">
          <w:rPr>
            <w:rStyle w:val="Hyperlink"/>
            <w:rFonts w:cstheme="minorHAnsi"/>
            <w:color w:val="1D70B8"/>
          </w:rPr>
          <w:t>officials’ details</w:t>
        </w:r>
      </w:hyperlink>
      <w:r w:rsidR="00CA1315" w:rsidRPr="00D371A1">
        <w:rPr>
          <w:rFonts w:cstheme="minorHAnsi"/>
          <w:color w:val="0B0C0C"/>
        </w:rPr>
        <w:t>, including dates of birth and National Insurance numbers</w:t>
      </w:r>
      <w:r w:rsidR="00DA3F88">
        <w:rPr>
          <w:rFonts w:cstheme="minorHAnsi"/>
          <w:color w:val="0B0C0C"/>
        </w:rPr>
        <w:t>.</w:t>
      </w:r>
    </w:p>
    <w:p w14:paraId="0CC90E0A" w14:textId="77777777" w:rsidR="00CA1315" w:rsidRDefault="00CA1315" w:rsidP="00CA1315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>You will need up to 2 authorised officials. Only these named persons will be able to claim gift aid on behalf of the church</w:t>
      </w:r>
    </w:p>
    <w:p w14:paraId="182C60A4" w14:textId="77777777" w:rsidR="00985B9F" w:rsidRPr="00985B9F" w:rsidRDefault="00985B9F" w:rsidP="00985B9F">
      <w:pPr>
        <w:shd w:val="clear" w:color="auto" w:fill="FFFFFF"/>
        <w:spacing w:after="75" w:line="240" w:lineRule="auto"/>
        <w:ind w:left="300"/>
        <w:rPr>
          <w:rFonts w:cstheme="minorHAnsi"/>
          <w:color w:val="0B0C0C"/>
        </w:rPr>
      </w:pPr>
    </w:p>
    <w:p w14:paraId="7984373A" w14:textId="77777777" w:rsidR="00CA1315" w:rsidRDefault="0066444C" w:rsidP="00CA131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</w:rPr>
      </w:pPr>
      <w:hyperlink r:id="rId11" w:history="1">
        <w:r w:rsidR="00CA1315" w:rsidRPr="00D371A1">
          <w:rPr>
            <w:rStyle w:val="Hyperlink"/>
            <w:rFonts w:cstheme="minorHAnsi"/>
            <w:color w:val="1D70B8"/>
          </w:rPr>
          <w:t>registration number</w:t>
        </w:r>
      </w:hyperlink>
      <w:r w:rsidR="00CA1315" w:rsidRPr="00D371A1">
        <w:rPr>
          <w:rFonts w:cstheme="minorHAnsi"/>
          <w:color w:val="0B0C0C"/>
        </w:rPr>
        <w:t> if you’ve registered your charity with a regulator</w:t>
      </w:r>
      <w:r w:rsidR="00A311E5">
        <w:rPr>
          <w:rFonts w:cstheme="minorHAnsi"/>
          <w:color w:val="0B0C0C"/>
        </w:rPr>
        <w:t xml:space="preserve"> </w:t>
      </w:r>
      <w:proofErr w:type="spellStart"/>
      <w:r w:rsidR="00A311E5">
        <w:rPr>
          <w:rFonts w:cstheme="minorHAnsi"/>
          <w:color w:val="0B0C0C"/>
        </w:rPr>
        <w:t>ie</w:t>
      </w:r>
      <w:proofErr w:type="spellEnd"/>
      <w:r w:rsidR="00A311E5">
        <w:rPr>
          <w:rFonts w:cstheme="minorHAnsi"/>
          <w:color w:val="0B0C0C"/>
        </w:rPr>
        <w:t xml:space="preserve"> the charity commission</w:t>
      </w:r>
      <w:r w:rsidR="00DA3F88">
        <w:rPr>
          <w:rFonts w:cstheme="minorHAnsi"/>
          <w:color w:val="0B0C0C"/>
        </w:rPr>
        <w:t>.</w:t>
      </w:r>
    </w:p>
    <w:p w14:paraId="60479DD9" w14:textId="77777777" w:rsidR="00A311E5" w:rsidRPr="00152D91" w:rsidRDefault="00A311E5" w:rsidP="00A311E5">
      <w:pPr>
        <w:shd w:val="clear" w:color="auto" w:fill="FFFFFF"/>
        <w:spacing w:after="75" w:line="240" w:lineRule="auto"/>
        <w:ind w:left="360"/>
        <w:rPr>
          <w:rFonts w:cstheme="minorHAnsi"/>
          <w:color w:val="FF0000"/>
        </w:rPr>
      </w:pPr>
      <w:r w:rsidRPr="00152D91">
        <w:rPr>
          <w:rFonts w:cstheme="minorHAnsi"/>
          <w:color w:val="FF0000"/>
        </w:rPr>
        <w:t xml:space="preserve">IMPORTANT - Do not use the Diocese of Sheffield charity number. The </w:t>
      </w:r>
      <w:r w:rsidR="00334B90" w:rsidRPr="00152D91">
        <w:rPr>
          <w:rFonts w:cstheme="minorHAnsi"/>
          <w:color w:val="FF0000"/>
        </w:rPr>
        <w:t>‘</w:t>
      </w:r>
      <w:r w:rsidRPr="00152D91">
        <w:rPr>
          <w:rFonts w:cstheme="minorHAnsi"/>
          <w:color w:val="FF0000"/>
        </w:rPr>
        <w:t>registration number</w:t>
      </w:r>
      <w:r w:rsidR="00334B90" w:rsidRPr="00152D91">
        <w:rPr>
          <w:rFonts w:cstheme="minorHAnsi"/>
          <w:color w:val="FF0000"/>
        </w:rPr>
        <w:t>’</w:t>
      </w:r>
      <w:r w:rsidRPr="00152D91">
        <w:rPr>
          <w:rFonts w:cstheme="minorHAnsi"/>
          <w:color w:val="FF0000"/>
        </w:rPr>
        <w:t xml:space="preserve"> is </w:t>
      </w:r>
      <w:r w:rsidR="00DA3F88" w:rsidRPr="00152D91">
        <w:rPr>
          <w:rFonts w:cstheme="minorHAnsi"/>
          <w:color w:val="FF0000"/>
        </w:rPr>
        <w:t>a</w:t>
      </w:r>
      <w:r w:rsidRPr="00152D91">
        <w:rPr>
          <w:rFonts w:cstheme="minorHAnsi"/>
          <w:color w:val="FF0000"/>
        </w:rPr>
        <w:t xml:space="preserve"> unique </w:t>
      </w:r>
      <w:r w:rsidR="00DA3F88" w:rsidRPr="00152D91">
        <w:rPr>
          <w:rFonts w:cstheme="minorHAnsi"/>
          <w:color w:val="FF0000"/>
        </w:rPr>
        <w:t>identifier</w:t>
      </w:r>
      <w:r w:rsidRPr="00152D91">
        <w:rPr>
          <w:rFonts w:cstheme="minorHAnsi"/>
          <w:color w:val="FF0000"/>
        </w:rPr>
        <w:t xml:space="preserve"> that the Charity Commission gives you on registering your church with them.</w:t>
      </w:r>
    </w:p>
    <w:p w14:paraId="367F741C" w14:textId="77777777" w:rsidR="00CA1315" w:rsidRPr="00D371A1" w:rsidRDefault="00CA1315" w:rsidP="00C9695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 xml:space="preserve">You don’t need to register </w:t>
      </w:r>
      <w:r w:rsidR="00A311E5">
        <w:rPr>
          <w:rFonts w:cstheme="minorHAnsi"/>
          <w:i/>
          <w:color w:val="0B0C0C"/>
        </w:rPr>
        <w:t xml:space="preserve">your church </w:t>
      </w:r>
      <w:r w:rsidRPr="00D371A1">
        <w:rPr>
          <w:rFonts w:cstheme="minorHAnsi"/>
          <w:i/>
          <w:color w:val="0B0C0C"/>
        </w:rPr>
        <w:t xml:space="preserve">with the charity commission </w:t>
      </w:r>
      <w:r w:rsidR="00A311E5">
        <w:rPr>
          <w:rFonts w:cstheme="minorHAnsi"/>
          <w:i/>
          <w:color w:val="0B0C0C"/>
        </w:rPr>
        <w:t>if</w:t>
      </w:r>
      <w:r w:rsidRPr="00D371A1">
        <w:rPr>
          <w:rFonts w:cstheme="minorHAnsi"/>
          <w:i/>
          <w:color w:val="0B0C0C"/>
        </w:rPr>
        <w:t xml:space="preserve"> your annual gross income is less than </w:t>
      </w:r>
      <w:r w:rsidR="00864D3B" w:rsidRPr="00D371A1">
        <w:rPr>
          <w:rFonts w:cstheme="minorHAnsi"/>
          <w:i/>
          <w:color w:val="0B0C0C"/>
        </w:rPr>
        <w:t>£100,000</w:t>
      </w:r>
    </w:p>
    <w:p w14:paraId="52962DB0" w14:textId="77777777" w:rsidR="00985B9F" w:rsidRDefault="00985B9F" w:rsidP="00985B9F">
      <w:pPr>
        <w:shd w:val="clear" w:color="auto" w:fill="FFFFFF"/>
        <w:spacing w:after="75" w:line="240" w:lineRule="auto"/>
        <w:ind w:left="-60"/>
        <w:rPr>
          <w:rFonts w:cstheme="minorHAnsi"/>
          <w:color w:val="0B0C0C"/>
        </w:rPr>
      </w:pPr>
    </w:p>
    <w:p w14:paraId="666398C5" w14:textId="77777777" w:rsidR="00CA1315" w:rsidRPr="00D371A1" w:rsidRDefault="0066444C" w:rsidP="00CA131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</w:rPr>
      </w:pPr>
      <w:hyperlink r:id="rId12" w:history="1">
        <w:r w:rsidR="00CA1315" w:rsidRPr="00D371A1">
          <w:rPr>
            <w:rStyle w:val="Hyperlink"/>
            <w:rFonts w:cstheme="minorHAnsi"/>
            <w:color w:val="1D70B8"/>
          </w:rPr>
          <w:t>charitable objectives</w:t>
        </w:r>
      </w:hyperlink>
      <w:r w:rsidR="00CA1315" w:rsidRPr="00D371A1">
        <w:rPr>
          <w:rFonts w:cstheme="minorHAnsi"/>
          <w:color w:val="0B0C0C"/>
        </w:rPr>
        <w:t> (sometimes called purposes)</w:t>
      </w:r>
    </w:p>
    <w:p w14:paraId="15E8A39F" w14:textId="77777777" w:rsidR="00864D3B" w:rsidRPr="00D371A1" w:rsidRDefault="00864D3B" w:rsidP="00864D3B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>A church’s charitable purpose contributes to religion. Therefore</w:t>
      </w:r>
      <w:r w:rsidR="00421029" w:rsidRPr="00D371A1">
        <w:rPr>
          <w:rFonts w:cstheme="minorHAnsi"/>
          <w:i/>
          <w:color w:val="0B0C0C"/>
        </w:rPr>
        <w:t>,</w:t>
      </w:r>
      <w:r w:rsidRPr="00D371A1">
        <w:rPr>
          <w:rFonts w:cstheme="minorHAnsi"/>
          <w:i/>
          <w:color w:val="0B0C0C"/>
        </w:rPr>
        <w:t xml:space="preserve"> a church has charitable objectives</w:t>
      </w:r>
    </w:p>
    <w:p w14:paraId="18D9CD60" w14:textId="77777777" w:rsidR="00985B9F" w:rsidRDefault="00985B9F" w:rsidP="00985B9F">
      <w:pPr>
        <w:shd w:val="clear" w:color="auto" w:fill="FFFFFF"/>
        <w:spacing w:after="75" w:line="240" w:lineRule="auto"/>
        <w:ind w:left="-60"/>
        <w:rPr>
          <w:rFonts w:cstheme="minorHAnsi"/>
          <w:color w:val="0B0C0C"/>
        </w:rPr>
      </w:pPr>
    </w:p>
    <w:p w14:paraId="76A8A1B5" w14:textId="77777777" w:rsidR="00CA1315" w:rsidRPr="00D371A1" w:rsidRDefault="0066444C" w:rsidP="00CA131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</w:rPr>
      </w:pPr>
      <w:hyperlink r:id="rId13" w:history="1">
        <w:r w:rsidR="00CA1315" w:rsidRPr="00D371A1">
          <w:rPr>
            <w:rStyle w:val="Hyperlink"/>
            <w:rFonts w:cstheme="minorHAnsi"/>
            <w:color w:val="1D70B8"/>
          </w:rPr>
          <w:t>governing document</w:t>
        </w:r>
      </w:hyperlink>
      <w:r w:rsidR="00CA1315" w:rsidRPr="00D371A1">
        <w:rPr>
          <w:rFonts w:cstheme="minorHAnsi"/>
          <w:color w:val="0B0C0C"/>
        </w:rPr>
        <w:t> (sometimes called a rulebook) - this explains how your charity is run</w:t>
      </w:r>
    </w:p>
    <w:p w14:paraId="3E5081AF" w14:textId="77777777" w:rsidR="00864D3B" w:rsidRPr="00D371A1" w:rsidRDefault="00864D3B" w:rsidP="00864D3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>The church’s constitution document is your governing document</w:t>
      </w:r>
      <w:r w:rsidR="00FA090E">
        <w:rPr>
          <w:rFonts w:cstheme="minorHAnsi"/>
          <w:i/>
          <w:color w:val="0B0C0C"/>
        </w:rPr>
        <w:t>.</w:t>
      </w:r>
      <w:r w:rsidRPr="00D371A1">
        <w:rPr>
          <w:rFonts w:cstheme="minorHAnsi"/>
          <w:i/>
          <w:color w:val="0B0C0C"/>
        </w:rPr>
        <w:t xml:space="preserve"> This would have been written when the church was first set up</w:t>
      </w:r>
      <w:r w:rsidR="005D75F0" w:rsidRPr="00D371A1">
        <w:rPr>
          <w:rFonts w:cstheme="minorHAnsi"/>
          <w:i/>
          <w:color w:val="0B0C0C"/>
        </w:rPr>
        <w:t xml:space="preserve"> and may have been amended</w:t>
      </w:r>
      <w:r w:rsidR="00DF5950" w:rsidRPr="00D371A1">
        <w:rPr>
          <w:rFonts w:cstheme="minorHAnsi"/>
          <w:i/>
          <w:color w:val="0B0C0C"/>
        </w:rPr>
        <w:t xml:space="preserve"> in places </w:t>
      </w:r>
      <w:r w:rsidR="00530DF3">
        <w:rPr>
          <w:rFonts w:cstheme="minorHAnsi"/>
          <w:i/>
          <w:color w:val="0B0C0C"/>
        </w:rPr>
        <w:t>over the</w:t>
      </w:r>
      <w:r w:rsidR="00DF5950" w:rsidRPr="00D371A1">
        <w:rPr>
          <w:rFonts w:cstheme="minorHAnsi"/>
          <w:i/>
          <w:color w:val="0B0C0C"/>
        </w:rPr>
        <w:t xml:space="preserve"> years</w:t>
      </w:r>
    </w:p>
    <w:p w14:paraId="318BE3D4" w14:textId="77777777" w:rsidR="00985B9F" w:rsidRPr="00985B9F" w:rsidRDefault="00985B9F" w:rsidP="00985B9F">
      <w:pPr>
        <w:shd w:val="clear" w:color="auto" w:fill="FFFFFF"/>
        <w:spacing w:after="75" w:line="240" w:lineRule="auto"/>
        <w:ind w:left="-60"/>
        <w:rPr>
          <w:rFonts w:cstheme="minorHAnsi"/>
        </w:rPr>
      </w:pPr>
    </w:p>
    <w:p w14:paraId="5EAFF9E8" w14:textId="77777777" w:rsidR="00421029" w:rsidRPr="00D371A1" w:rsidRDefault="00CA1315" w:rsidP="002B24F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theme="minorHAnsi"/>
        </w:rPr>
      </w:pPr>
      <w:r w:rsidRPr="00D371A1">
        <w:rPr>
          <w:rFonts w:cstheme="minorHAnsi"/>
          <w:color w:val="0B0C0C"/>
        </w:rPr>
        <w:t xml:space="preserve">Government Gateway user ID and password - you can create an account </w:t>
      </w:r>
      <w:r w:rsidR="00421029" w:rsidRPr="00D371A1">
        <w:rPr>
          <w:rFonts w:cstheme="minorHAnsi"/>
          <w:color w:val="0B0C0C"/>
        </w:rPr>
        <w:t>if you don’t already have one</w:t>
      </w:r>
      <w:r w:rsidR="00CF6880">
        <w:rPr>
          <w:rFonts w:cstheme="minorHAnsi"/>
          <w:color w:val="0B0C0C"/>
        </w:rPr>
        <w:t xml:space="preserve"> during the registration process</w:t>
      </w:r>
      <w:r w:rsidR="00421029" w:rsidRPr="00D371A1">
        <w:rPr>
          <w:rFonts w:cstheme="minorHAnsi"/>
          <w:color w:val="0B0C0C"/>
        </w:rPr>
        <w:t xml:space="preserve">. </w:t>
      </w:r>
    </w:p>
    <w:p w14:paraId="20131479" w14:textId="426DD83C" w:rsidR="00CA1315" w:rsidRPr="00D371A1" w:rsidRDefault="00421029" w:rsidP="00421029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cstheme="minorHAnsi"/>
          <w:i/>
        </w:rPr>
      </w:pPr>
      <w:r w:rsidRPr="00D371A1">
        <w:rPr>
          <w:rFonts w:cstheme="minorHAnsi"/>
          <w:i/>
          <w:color w:val="0B0C0C"/>
        </w:rPr>
        <w:t xml:space="preserve">If </w:t>
      </w:r>
      <w:r w:rsidR="002B5CF4">
        <w:rPr>
          <w:rFonts w:cstheme="minorHAnsi"/>
          <w:i/>
          <w:color w:val="0B0C0C"/>
        </w:rPr>
        <w:t>your church</w:t>
      </w:r>
      <w:r w:rsidR="008A4595">
        <w:rPr>
          <w:rFonts w:cstheme="minorHAnsi"/>
          <w:i/>
          <w:color w:val="0B0C0C"/>
        </w:rPr>
        <w:t xml:space="preserve"> has</w:t>
      </w:r>
      <w:r w:rsidRPr="00D371A1">
        <w:rPr>
          <w:rFonts w:cstheme="minorHAnsi"/>
          <w:i/>
          <w:color w:val="0B0C0C"/>
        </w:rPr>
        <w:t xml:space="preserve"> PAYE then </w:t>
      </w:r>
      <w:r w:rsidR="008A4595">
        <w:rPr>
          <w:rFonts w:cstheme="minorHAnsi"/>
          <w:i/>
          <w:color w:val="0B0C0C"/>
        </w:rPr>
        <w:t>you</w:t>
      </w:r>
      <w:r w:rsidRPr="00D371A1">
        <w:rPr>
          <w:rFonts w:cstheme="minorHAnsi"/>
          <w:i/>
          <w:color w:val="0B0C0C"/>
        </w:rPr>
        <w:t xml:space="preserve"> will already have a Government Gateway user ID and password</w:t>
      </w:r>
      <w:r w:rsidR="006A425F">
        <w:rPr>
          <w:rFonts w:cstheme="minorHAnsi"/>
          <w:i/>
          <w:color w:val="0B0C0C"/>
        </w:rPr>
        <w:t xml:space="preserve"> for your church</w:t>
      </w:r>
    </w:p>
    <w:p w14:paraId="17051B9C" w14:textId="77777777" w:rsidR="00530DF3" w:rsidRDefault="00530DF3"/>
    <w:p w14:paraId="3A00E53F" w14:textId="77777777" w:rsidR="00D371A1" w:rsidRDefault="00DF5950">
      <w:pPr>
        <w:rPr>
          <w:b/>
        </w:rPr>
      </w:pPr>
      <w:r w:rsidRPr="00530DF3">
        <w:rPr>
          <w:b/>
        </w:rPr>
        <w:t>Select the green ‘Start Now’ button</w:t>
      </w:r>
      <w:r w:rsidR="00D371A1" w:rsidRPr="00530DF3">
        <w:rPr>
          <w:b/>
        </w:rPr>
        <w:t xml:space="preserve">. </w:t>
      </w:r>
    </w:p>
    <w:p w14:paraId="4F4788A6" w14:textId="57189688" w:rsidR="00985B9F" w:rsidRDefault="00985B9F">
      <w:pPr>
        <w:rPr>
          <w:b/>
          <w:sz w:val="24"/>
          <w:szCs w:val="24"/>
        </w:rPr>
      </w:pPr>
    </w:p>
    <w:p w14:paraId="17C9990E" w14:textId="77777777" w:rsidR="003201D4" w:rsidRPr="003201D4" w:rsidRDefault="00D22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201D4" w:rsidRPr="003201D4">
        <w:rPr>
          <w:b/>
          <w:sz w:val="24"/>
          <w:szCs w:val="24"/>
        </w:rPr>
        <w:t>heck</w:t>
      </w:r>
      <w:r>
        <w:rPr>
          <w:b/>
          <w:sz w:val="24"/>
          <w:szCs w:val="24"/>
        </w:rPr>
        <w:t>ing</w:t>
      </w:r>
      <w:r w:rsidR="003201D4" w:rsidRPr="003201D4">
        <w:rPr>
          <w:b/>
          <w:sz w:val="24"/>
          <w:szCs w:val="24"/>
        </w:rPr>
        <w:t xml:space="preserve"> your eligibility to claim Gift Aid</w:t>
      </w:r>
    </w:p>
    <w:p w14:paraId="2C017891" w14:textId="77777777" w:rsidR="00530DF3" w:rsidRDefault="00D371A1" w:rsidP="00530DF3">
      <w:pPr>
        <w:spacing w:after="240"/>
      </w:pPr>
      <w:r w:rsidRPr="00530DF3">
        <w:t xml:space="preserve">There follows a series of </w:t>
      </w:r>
      <w:r w:rsidR="00CF6880">
        <w:t xml:space="preserve">four </w:t>
      </w:r>
      <w:r w:rsidRPr="00530DF3">
        <w:t xml:space="preserve">pages to check </w:t>
      </w:r>
      <w:r w:rsidR="00D2265F">
        <w:t xml:space="preserve">a charity’s </w:t>
      </w:r>
      <w:r w:rsidRPr="00530DF3">
        <w:t>eligibility to claim Gift Aid</w:t>
      </w:r>
      <w:r w:rsidR="00CF6880">
        <w:t xml:space="preserve">. </w:t>
      </w:r>
      <w:r w:rsidR="006A3C6B">
        <w:t>Complete the four pages as below</w:t>
      </w:r>
      <w:r w:rsidR="00985B9F">
        <w:t xml:space="preserve">. </w:t>
      </w:r>
      <w:r w:rsidR="00CF6880">
        <w:t xml:space="preserve">The fifth page will </w:t>
      </w:r>
      <w:r w:rsidR="00985B9F">
        <w:t>confirm that</w:t>
      </w:r>
      <w:r w:rsidR="00CF6880">
        <w:t xml:space="preserve"> you</w:t>
      </w:r>
      <w:r w:rsidR="00D2265F">
        <w:t>r church</w:t>
      </w:r>
      <w:r w:rsidR="00CF6880">
        <w:t xml:space="preserve"> </w:t>
      </w:r>
      <w:r w:rsidR="00D2265F">
        <w:t>is</w:t>
      </w:r>
      <w:r w:rsidR="00CF6880">
        <w:t xml:space="preserve"> eligible to claim gift aid and the registration process will</w:t>
      </w:r>
      <w:r w:rsidR="00985B9F">
        <w:t xml:space="preserve"> then</w:t>
      </w:r>
      <w:r w:rsidR="00CF6880">
        <w:t xml:space="preserve"> follow</w:t>
      </w:r>
      <w:r w:rsidR="00D2265F">
        <w:t>.</w:t>
      </w:r>
    </w:p>
    <w:p w14:paraId="4F7B1B48" w14:textId="77777777" w:rsidR="00DF5950" w:rsidRPr="00D371A1" w:rsidRDefault="00DF5950" w:rsidP="0090575E">
      <w:pPr>
        <w:spacing w:after="60"/>
        <w:rPr>
          <w:b/>
        </w:rPr>
      </w:pPr>
      <w:r w:rsidRPr="00D371A1">
        <w:rPr>
          <w:b/>
        </w:rPr>
        <w:t>Page 1 - Check if you can register the charity</w:t>
      </w:r>
    </w:p>
    <w:p w14:paraId="40D2735F" w14:textId="77777777" w:rsidR="00DF5950" w:rsidRPr="00FA090E" w:rsidRDefault="00DF5950" w:rsidP="0090575E">
      <w:pPr>
        <w:pStyle w:val="ListParagraph"/>
        <w:numPr>
          <w:ilvl w:val="0"/>
          <w:numId w:val="9"/>
        </w:numPr>
        <w:spacing w:after="60"/>
        <w:rPr>
          <w:i/>
        </w:rPr>
      </w:pPr>
      <w:r w:rsidRPr="00FA090E">
        <w:rPr>
          <w:i/>
        </w:rPr>
        <w:t xml:space="preserve">Ignore this of your annual gross income is less than £100,000. </w:t>
      </w:r>
    </w:p>
    <w:p w14:paraId="64A0D1A9" w14:textId="77777777" w:rsidR="00985B9F" w:rsidRPr="006A3C6B" w:rsidRDefault="00DF5950" w:rsidP="006A3C6B">
      <w:pPr>
        <w:spacing w:after="240"/>
      </w:pPr>
      <w:r>
        <w:t xml:space="preserve">Select </w:t>
      </w:r>
      <w:r w:rsidR="00FA090E">
        <w:t>‘</w:t>
      </w:r>
      <w:r>
        <w:t>Continue</w:t>
      </w:r>
      <w:r w:rsidR="00FA090E">
        <w:t>’</w:t>
      </w:r>
      <w:r w:rsidR="005F0849">
        <w:t>.</w:t>
      </w:r>
    </w:p>
    <w:p w14:paraId="08982B8C" w14:textId="77777777" w:rsidR="00DF5950" w:rsidRPr="00D371A1" w:rsidRDefault="00DF5950" w:rsidP="005F0849">
      <w:pPr>
        <w:pStyle w:val="Heading1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D371A1">
        <w:rPr>
          <w:rFonts w:asciiTheme="minorHAnsi" w:hAnsiTheme="minorHAnsi" w:cstheme="minorHAnsi"/>
          <w:sz w:val="22"/>
          <w:szCs w:val="22"/>
        </w:rPr>
        <w:t xml:space="preserve">Page 2 </w:t>
      </w:r>
      <w:r w:rsidR="006A3C6B">
        <w:rPr>
          <w:rFonts w:asciiTheme="minorHAnsi" w:hAnsiTheme="minorHAnsi" w:cstheme="minorHAnsi"/>
          <w:sz w:val="22"/>
          <w:szCs w:val="22"/>
        </w:rPr>
        <w:t xml:space="preserve">- </w:t>
      </w:r>
      <w:r w:rsidRPr="00D371A1">
        <w:rPr>
          <w:rFonts w:asciiTheme="minorHAnsi" w:hAnsiTheme="minorHAnsi" w:cstheme="minorHAnsi"/>
          <w:color w:val="0B0C0C"/>
          <w:sz w:val="22"/>
          <w:szCs w:val="22"/>
        </w:rPr>
        <w:t>Is the charity for charitable purposes only?</w:t>
      </w:r>
    </w:p>
    <w:p w14:paraId="50CB4398" w14:textId="77777777" w:rsidR="00DF5950" w:rsidRDefault="00DF5950" w:rsidP="005F0849">
      <w:pPr>
        <w:spacing w:after="60"/>
      </w:pPr>
      <w:r>
        <w:t xml:space="preserve">Select </w:t>
      </w:r>
      <w:r w:rsidR="00FA090E">
        <w:t>‘</w:t>
      </w:r>
      <w:r>
        <w:t>Yes</w:t>
      </w:r>
      <w:r w:rsidR="00FA090E">
        <w:t>’</w:t>
      </w:r>
      <w:r>
        <w:t xml:space="preserve"> </w:t>
      </w:r>
    </w:p>
    <w:p w14:paraId="20ECFEBB" w14:textId="77777777" w:rsidR="008A4595" w:rsidRPr="00985B9F" w:rsidRDefault="00FA090E" w:rsidP="00985B9F">
      <w:pPr>
        <w:spacing w:after="240"/>
      </w:pPr>
      <w:r>
        <w:t>Select ‘Continue’</w:t>
      </w:r>
      <w:r w:rsidR="005F0849">
        <w:t>.</w:t>
      </w:r>
    </w:p>
    <w:p w14:paraId="3EF4FD9D" w14:textId="77777777" w:rsidR="008A4595" w:rsidRPr="00FA090E" w:rsidRDefault="00DF5950" w:rsidP="005F0849">
      <w:pPr>
        <w:pStyle w:val="Heading1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A090E">
        <w:rPr>
          <w:rFonts w:asciiTheme="minorHAnsi" w:hAnsiTheme="minorHAnsi" w:cstheme="minorHAnsi"/>
          <w:color w:val="0B0C0C"/>
          <w:sz w:val="22"/>
          <w:szCs w:val="22"/>
        </w:rPr>
        <w:t xml:space="preserve">Page 3 </w:t>
      </w:r>
      <w:r w:rsidR="006A3C6B">
        <w:rPr>
          <w:rFonts w:asciiTheme="minorHAnsi" w:hAnsiTheme="minorHAnsi" w:cstheme="minorHAnsi"/>
          <w:color w:val="0B0C0C"/>
          <w:sz w:val="22"/>
          <w:szCs w:val="22"/>
        </w:rPr>
        <w:t xml:space="preserve">- </w:t>
      </w:r>
      <w:r w:rsidRPr="00FA090E">
        <w:rPr>
          <w:rFonts w:asciiTheme="minorHAnsi" w:hAnsiTheme="minorHAnsi" w:cstheme="minorHAnsi"/>
          <w:color w:val="0B0C0C"/>
          <w:sz w:val="22"/>
          <w:szCs w:val="22"/>
        </w:rPr>
        <w:t>Does the charity have a UK bank, building society or credit union account</w:t>
      </w:r>
    </w:p>
    <w:p w14:paraId="57B233EB" w14:textId="77777777" w:rsidR="00DF5950" w:rsidRDefault="00DF5950" w:rsidP="005F0849">
      <w:pPr>
        <w:spacing w:after="60"/>
      </w:pPr>
      <w:r>
        <w:t xml:space="preserve">Select </w:t>
      </w:r>
      <w:r w:rsidR="00FA090E">
        <w:t>‘</w:t>
      </w:r>
      <w:r>
        <w:t>Yes</w:t>
      </w:r>
      <w:r w:rsidR="00FA090E">
        <w:t>’</w:t>
      </w:r>
      <w:r>
        <w:t xml:space="preserve"> </w:t>
      </w:r>
    </w:p>
    <w:p w14:paraId="6A7EADF0" w14:textId="77777777" w:rsidR="00985B9F" w:rsidRDefault="00FA090E" w:rsidP="00530DF3">
      <w:pPr>
        <w:spacing w:after="240"/>
      </w:pPr>
      <w:r>
        <w:t>Select ‘Continue’</w:t>
      </w:r>
      <w:r w:rsidR="005F0849">
        <w:t>.</w:t>
      </w:r>
    </w:p>
    <w:p w14:paraId="18E3BBCA" w14:textId="77777777" w:rsidR="00DF5950" w:rsidRPr="00FA090E" w:rsidRDefault="00DF5950" w:rsidP="00985B9F">
      <w:pPr>
        <w:pStyle w:val="Heading1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A090E">
        <w:rPr>
          <w:rFonts w:asciiTheme="minorHAnsi" w:hAnsiTheme="minorHAnsi" w:cstheme="minorHAnsi"/>
          <w:color w:val="0B0C0C"/>
          <w:sz w:val="22"/>
          <w:szCs w:val="22"/>
        </w:rPr>
        <w:t>Page 4 Is the charity based in the UK?</w:t>
      </w:r>
    </w:p>
    <w:p w14:paraId="73A7E190" w14:textId="77777777" w:rsidR="00421029" w:rsidRDefault="00421029" w:rsidP="00985B9F">
      <w:pPr>
        <w:spacing w:after="60"/>
      </w:pPr>
      <w:r>
        <w:t xml:space="preserve">Select </w:t>
      </w:r>
      <w:r w:rsidR="00FA090E">
        <w:t>‘</w:t>
      </w:r>
      <w:r>
        <w:t>Yes</w:t>
      </w:r>
      <w:r w:rsidR="00FA090E">
        <w:t>’</w:t>
      </w:r>
      <w:r>
        <w:t xml:space="preserve"> </w:t>
      </w:r>
    </w:p>
    <w:p w14:paraId="0A853F76" w14:textId="77777777" w:rsidR="00FA090E" w:rsidRDefault="00FA090E" w:rsidP="00985B9F">
      <w:pPr>
        <w:spacing w:after="240"/>
      </w:pPr>
      <w:r>
        <w:t>Select ‘Continue’</w:t>
      </w:r>
      <w:r w:rsidR="005F0849">
        <w:t>.</w:t>
      </w:r>
    </w:p>
    <w:p w14:paraId="34E045F1" w14:textId="77777777" w:rsidR="00FA090E" w:rsidRPr="00FA090E" w:rsidRDefault="00421029" w:rsidP="00985B9F">
      <w:pPr>
        <w:pStyle w:val="Heading1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A090E">
        <w:rPr>
          <w:rFonts w:asciiTheme="minorHAnsi" w:hAnsiTheme="minorHAnsi" w:cstheme="minorHAnsi"/>
          <w:sz w:val="22"/>
          <w:szCs w:val="22"/>
        </w:rPr>
        <w:t xml:space="preserve">Page 5 </w:t>
      </w:r>
      <w:r w:rsidRPr="00FA090E">
        <w:rPr>
          <w:rFonts w:asciiTheme="minorHAnsi" w:hAnsiTheme="minorHAnsi" w:cstheme="minorHAnsi"/>
          <w:color w:val="0B0C0C"/>
          <w:sz w:val="22"/>
          <w:szCs w:val="22"/>
        </w:rPr>
        <w:t>The charity is eligible for this service</w:t>
      </w:r>
    </w:p>
    <w:p w14:paraId="1AE8119C" w14:textId="77777777" w:rsidR="00FA090E" w:rsidRPr="00FA090E" w:rsidRDefault="00FA090E" w:rsidP="00985B9F">
      <w:pPr>
        <w:pStyle w:val="Heading1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 w:val="0"/>
          <w:color w:val="0B0C0C"/>
          <w:sz w:val="22"/>
          <w:szCs w:val="22"/>
        </w:rPr>
      </w:pPr>
      <w:r w:rsidRPr="00FA090E">
        <w:rPr>
          <w:rFonts w:asciiTheme="minorHAnsi" w:hAnsiTheme="minorHAnsi" w:cstheme="minorHAnsi"/>
          <w:b w:val="0"/>
          <w:sz w:val="22"/>
          <w:szCs w:val="22"/>
        </w:rPr>
        <w:t>Select ‘Continue’</w:t>
      </w:r>
      <w:r w:rsidR="005F084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3F84618" w14:textId="77777777" w:rsidR="00421029" w:rsidRPr="00FA090E" w:rsidRDefault="00421029" w:rsidP="00FA090E">
      <w:pPr>
        <w:pStyle w:val="Heading1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A090E">
        <w:rPr>
          <w:rFonts w:asciiTheme="minorHAnsi" w:hAnsiTheme="minorHAnsi" w:cstheme="minorHAnsi"/>
          <w:color w:val="0B0C0C"/>
          <w:sz w:val="22"/>
          <w:szCs w:val="22"/>
        </w:rPr>
        <w:t>Page 6 Sign in using Government Gateway</w:t>
      </w:r>
    </w:p>
    <w:p w14:paraId="76A5D7F0" w14:textId="77777777" w:rsidR="00421029" w:rsidRPr="006A3C6B" w:rsidRDefault="00421029" w:rsidP="00FA090E">
      <w:pPr>
        <w:pStyle w:val="Heading1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color w:val="0B0C0C"/>
          <w:sz w:val="22"/>
          <w:szCs w:val="22"/>
        </w:rPr>
      </w:pPr>
      <w:r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If your church already has a Government Gateway user ID and password enter </w:t>
      </w:r>
      <w:r w:rsidR="00F26408"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it </w:t>
      </w:r>
      <w:r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here </w:t>
      </w:r>
      <w:r w:rsidR="00F26408"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>otherwise</w:t>
      </w:r>
      <w:r w:rsidR="00FA090E"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 </w:t>
      </w:r>
      <w:r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Select </w:t>
      </w:r>
      <w:r w:rsidR="00D371A1"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>‘</w:t>
      </w:r>
      <w:r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Create sign in </w:t>
      </w:r>
      <w:r w:rsidR="00D371A1" w:rsidRPr="006A3C6B">
        <w:rPr>
          <w:rFonts w:asciiTheme="minorHAnsi" w:hAnsiTheme="minorHAnsi" w:cstheme="minorHAnsi"/>
          <w:b w:val="0"/>
          <w:color w:val="0B0C0C"/>
          <w:sz w:val="22"/>
          <w:szCs w:val="22"/>
        </w:rPr>
        <w:t>details’</w:t>
      </w:r>
      <w:r w:rsidR="006A3C6B">
        <w:rPr>
          <w:rFonts w:asciiTheme="minorHAnsi" w:hAnsiTheme="minorHAnsi" w:cstheme="minorHAnsi"/>
          <w:b w:val="0"/>
          <w:color w:val="0B0C0C"/>
          <w:sz w:val="22"/>
          <w:szCs w:val="22"/>
        </w:rPr>
        <w:t>.</w:t>
      </w:r>
    </w:p>
    <w:p w14:paraId="535A0E7E" w14:textId="77777777" w:rsidR="00421029" w:rsidRPr="00530DF3" w:rsidRDefault="00FA090E" w:rsidP="00530DF3">
      <w:pPr>
        <w:pStyle w:val="Heading1"/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theme="minorHAnsi"/>
          <w:b w:val="0"/>
          <w:color w:val="0B0C0C"/>
          <w:sz w:val="22"/>
          <w:szCs w:val="22"/>
        </w:rPr>
      </w:pPr>
      <w:r w:rsidRPr="00530DF3">
        <w:rPr>
          <w:rFonts w:asciiTheme="minorHAnsi" w:hAnsiTheme="minorHAnsi" w:cstheme="minorHAnsi"/>
          <w:b w:val="0"/>
          <w:color w:val="0B0C0C"/>
          <w:sz w:val="22"/>
          <w:szCs w:val="22"/>
        </w:rPr>
        <w:t>If selected ‘Create sign in details’</w:t>
      </w:r>
      <w:r w:rsidR="00530DF3" w:rsidRPr="00530DF3">
        <w:rPr>
          <w:rFonts w:asciiTheme="minorHAnsi" w:hAnsiTheme="minorHAnsi" w:cstheme="minorHAnsi"/>
          <w:b w:val="0"/>
          <w:color w:val="0B0C0C"/>
          <w:sz w:val="22"/>
          <w:szCs w:val="22"/>
        </w:rPr>
        <w:t>:</w:t>
      </w:r>
    </w:p>
    <w:p w14:paraId="40EADECD" w14:textId="77777777" w:rsidR="00FA090E" w:rsidRDefault="00FA090E" w:rsidP="00530DF3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1080"/>
        <w:rPr>
          <w:rFonts w:asciiTheme="minorHAnsi" w:hAnsiTheme="minorHAnsi" w:cstheme="minorHAnsi"/>
          <w:b w:val="0"/>
          <w:color w:val="0B0C0C"/>
          <w:sz w:val="22"/>
          <w:szCs w:val="22"/>
        </w:rPr>
      </w:pPr>
      <w:r>
        <w:rPr>
          <w:rFonts w:asciiTheme="minorHAnsi" w:hAnsiTheme="minorHAnsi" w:cstheme="minorHAnsi"/>
          <w:b w:val="0"/>
          <w:color w:val="0B0C0C"/>
          <w:sz w:val="22"/>
          <w:szCs w:val="22"/>
        </w:rPr>
        <w:t>Enter your email address</w:t>
      </w:r>
    </w:p>
    <w:p w14:paraId="0D722EF3" w14:textId="77777777" w:rsidR="00F26408" w:rsidRDefault="00F26408" w:rsidP="00530DF3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1080"/>
        <w:rPr>
          <w:rFonts w:asciiTheme="minorHAnsi" w:hAnsiTheme="minorHAnsi" w:cstheme="minorHAnsi"/>
          <w:b w:val="0"/>
          <w:color w:val="0B0C0C"/>
          <w:sz w:val="22"/>
          <w:szCs w:val="22"/>
        </w:rPr>
      </w:pPr>
      <w:r>
        <w:rPr>
          <w:rFonts w:asciiTheme="minorHAnsi" w:hAnsiTheme="minorHAnsi" w:cstheme="minorHAnsi"/>
          <w:b w:val="0"/>
          <w:color w:val="0B0C0C"/>
          <w:sz w:val="22"/>
          <w:szCs w:val="22"/>
        </w:rPr>
        <w:t>A code from HMRC will be sent to the email address entered and you will be asked to enter the code when you select ‘Continue’</w:t>
      </w:r>
    </w:p>
    <w:p w14:paraId="707FD6E6" w14:textId="77777777" w:rsidR="00FA090E" w:rsidRPr="008A4595" w:rsidRDefault="00F26408" w:rsidP="001D26D9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1077" w:hanging="357"/>
        <w:rPr>
          <w:rFonts w:asciiTheme="minorHAnsi" w:hAnsiTheme="minorHAnsi" w:cstheme="minorHAnsi"/>
          <w:b w:val="0"/>
          <w:color w:val="0B0C0C"/>
          <w:sz w:val="22"/>
          <w:szCs w:val="22"/>
        </w:rPr>
      </w:pPr>
      <w:r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Enter </w:t>
      </w:r>
      <w:r w:rsidR="00530DF3"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your </w:t>
      </w:r>
      <w:r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information </w:t>
      </w:r>
      <w:r w:rsidR="00CF6880"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>for</w:t>
      </w:r>
      <w:r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 each of </w:t>
      </w:r>
      <w:r w:rsidR="008A4595"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>t</w:t>
      </w:r>
      <w:r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>he subsequent pages</w:t>
      </w:r>
      <w:r w:rsidR="008A4595"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 to create a Gove</w:t>
      </w:r>
      <w:r w:rsidR="006A3C6B">
        <w:rPr>
          <w:rFonts w:asciiTheme="minorHAnsi" w:hAnsiTheme="minorHAnsi" w:cstheme="minorHAnsi"/>
          <w:b w:val="0"/>
          <w:color w:val="0B0C0C"/>
          <w:sz w:val="22"/>
          <w:szCs w:val="22"/>
        </w:rPr>
        <w:t>rn</w:t>
      </w:r>
      <w:r w:rsidR="008A4595" w:rsidRPr="008A4595">
        <w:rPr>
          <w:rFonts w:asciiTheme="minorHAnsi" w:hAnsiTheme="minorHAnsi" w:cstheme="minorHAnsi"/>
          <w:b w:val="0"/>
          <w:color w:val="0B0C0C"/>
          <w:sz w:val="22"/>
          <w:szCs w:val="22"/>
        </w:rPr>
        <w:t>ment Gateway ID and password</w:t>
      </w:r>
      <w:r w:rsidR="008A4595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 and </w:t>
      </w:r>
      <w:r w:rsidR="005F0849">
        <w:rPr>
          <w:rFonts w:asciiTheme="minorHAnsi" w:hAnsiTheme="minorHAnsi" w:cstheme="minorHAnsi"/>
          <w:b w:val="0"/>
          <w:color w:val="0B0C0C"/>
          <w:sz w:val="22"/>
          <w:szCs w:val="22"/>
        </w:rPr>
        <w:t xml:space="preserve">to </w:t>
      </w:r>
      <w:r w:rsidR="008A4595">
        <w:rPr>
          <w:rFonts w:asciiTheme="minorHAnsi" w:hAnsiTheme="minorHAnsi" w:cstheme="minorHAnsi"/>
          <w:b w:val="0"/>
          <w:color w:val="0B0C0C"/>
          <w:sz w:val="22"/>
          <w:szCs w:val="22"/>
        </w:rPr>
        <w:t>complete the registration process</w:t>
      </w:r>
      <w:r w:rsidR="005F0849">
        <w:rPr>
          <w:rFonts w:asciiTheme="minorHAnsi" w:hAnsiTheme="minorHAnsi" w:cstheme="minorHAnsi"/>
          <w:b w:val="0"/>
          <w:color w:val="0B0C0C"/>
          <w:sz w:val="22"/>
          <w:szCs w:val="22"/>
        </w:rPr>
        <w:t>.</w:t>
      </w:r>
    </w:p>
    <w:p w14:paraId="73641F5A" w14:textId="77777777" w:rsidR="00421029" w:rsidRDefault="00421029"/>
    <w:p w14:paraId="15F79172" w14:textId="6CA377F8" w:rsidR="006A425F" w:rsidRPr="006A425F" w:rsidRDefault="006A425F">
      <w:pPr>
        <w:rPr>
          <w:b/>
          <w:sz w:val="24"/>
          <w:szCs w:val="24"/>
        </w:rPr>
      </w:pPr>
      <w:r w:rsidRPr="006A425F">
        <w:rPr>
          <w:b/>
          <w:sz w:val="24"/>
          <w:szCs w:val="24"/>
        </w:rPr>
        <w:t>Contact Details:</w:t>
      </w:r>
    </w:p>
    <w:p w14:paraId="5B6A15D7" w14:textId="77777777" w:rsidR="006A425F" w:rsidRDefault="006A425F" w:rsidP="006A425F">
      <w:pPr>
        <w:rPr>
          <w:rFonts w:ascii="Tahoma" w:eastAsiaTheme="minorEastAsia" w:hAnsi="Tahoma" w:cs="Tahoma"/>
          <w:b/>
          <w:bCs/>
          <w:noProof/>
          <w:color w:val="993366"/>
          <w:sz w:val="18"/>
          <w:szCs w:val="18"/>
          <w:lang w:val="en-US" w:eastAsia="en-GB"/>
        </w:rPr>
      </w:pPr>
      <w:r>
        <w:rPr>
          <w:rFonts w:ascii="Tahoma" w:eastAsiaTheme="minorEastAsia" w:hAnsi="Tahoma" w:cs="Tahoma"/>
          <w:b/>
          <w:bCs/>
          <w:noProof/>
          <w:color w:val="993366"/>
          <w:sz w:val="18"/>
          <w:szCs w:val="18"/>
          <w:lang w:val="en-US" w:eastAsia="en-GB"/>
        </w:rPr>
        <w:t>Janet Daye</w:t>
      </w:r>
    </w:p>
    <w:p w14:paraId="0FD4B798" w14:textId="77777777" w:rsidR="006A425F" w:rsidRDefault="006A425F" w:rsidP="006A425F">
      <w:pPr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en-GB"/>
        </w:rPr>
      </w:pPr>
      <w:r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en-GB"/>
        </w:rPr>
        <w:t xml:space="preserve">Treasurer and Church Operations Project Support Officer | </w:t>
      </w:r>
      <w:r>
        <w:rPr>
          <w:rFonts w:ascii="Tahoma" w:eastAsiaTheme="minorEastAsia" w:hAnsi="Tahoma" w:cs="Tahoma"/>
          <w:b/>
          <w:bCs/>
          <w:noProof/>
          <w:color w:val="993366"/>
          <w:sz w:val="18"/>
          <w:szCs w:val="18"/>
          <w:lang w:val="en-US" w:eastAsia="en-GB"/>
        </w:rPr>
        <w:t>The Diocese of Sheffield</w:t>
      </w:r>
    </w:p>
    <w:p w14:paraId="6E93F791" w14:textId="6B3EB59F" w:rsidR="006A425F" w:rsidRDefault="006A425F" w:rsidP="006A425F">
      <w:pPr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en-GB"/>
        </w:rPr>
      </w:pPr>
      <w:r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en-GB"/>
        </w:rPr>
        <w:t xml:space="preserve">Tel: </w:t>
      </w:r>
      <w:r>
        <w:rPr>
          <w:rFonts w:ascii="Tahoma" w:eastAsiaTheme="minorEastAsia" w:hAnsi="Tahoma" w:cs="Tahoma"/>
          <w:noProof/>
          <w:sz w:val="18"/>
          <w:szCs w:val="18"/>
          <w:lang w:eastAsia="en-GB"/>
        </w:rPr>
        <w:t>07731998063, Emal: janet.daye@sheffield.anglican.org</w:t>
      </w:r>
    </w:p>
    <w:sectPr w:rsidR="006A425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EE3D" w14:textId="77777777" w:rsidR="00C27A92" w:rsidRDefault="00C27A92" w:rsidP="008D5667">
      <w:pPr>
        <w:spacing w:after="0" w:line="240" w:lineRule="auto"/>
      </w:pPr>
      <w:r>
        <w:separator/>
      </w:r>
    </w:p>
  </w:endnote>
  <w:endnote w:type="continuationSeparator" w:id="0">
    <w:p w14:paraId="00BEB147" w14:textId="77777777" w:rsidR="00C27A92" w:rsidRDefault="00C27A92" w:rsidP="008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86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688B4" w14:textId="58DB6975" w:rsidR="004F1DDD" w:rsidRDefault="004F1D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1937802" w14:textId="1284AD3C" w:rsidR="008D5667" w:rsidRPr="00D2265F" w:rsidRDefault="008D566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1EA5" w14:textId="77777777" w:rsidR="00C27A92" w:rsidRDefault="00C27A92" w:rsidP="008D5667">
      <w:pPr>
        <w:spacing w:after="0" w:line="240" w:lineRule="auto"/>
      </w:pPr>
      <w:r>
        <w:separator/>
      </w:r>
    </w:p>
  </w:footnote>
  <w:footnote w:type="continuationSeparator" w:id="0">
    <w:p w14:paraId="277B3140" w14:textId="77777777" w:rsidR="00C27A92" w:rsidRDefault="00C27A92" w:rsidP="008D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267F" w14:textId="13EA5CB4" w:rsidR="008D5667" w:rsidRPr="00D2265F" w:rsidRDefault="0066444C" w:rsidP="0066444C">
    <w:pPr>
      <w:pStyle w:val="Header"/>
      <w:tabs>
        <w:tab w:val="clear" w:pos="4513"/>
        <w:tab w:val="clear" w:pos="9026"/>
        <w:tab w:val="left" w:pos="8196"/>
      </w:tabs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86CA0" wp14:editId="05A60A09">
          <wp:simplePos x="0" y="0"/>
          <wp:positionH relativeFrom="column">
            <wp:posOffset>4442460</wp:posOffset>
          </wp:positionH>
          <wp:positionV relativeFrom="paragraph">
            <wp:posOffset>-137795</wp:posOffset>
          </wp:positionV>
          <wp:extent cx="1432560" cy="358140"/>
          <wp:effectExtent l="0" t="0" r="0" b="3810"/>
          <wp:wrapTight wrapText="bothSides">
            <wp:wrapPolygon edited="0">
              <wp:start x="0" y="0"/>
              <wp:lineTo x="0" y="20681"/>
              <wp:lineTo x="21255" y="20681"/>
              <wp:lineTo x="21255" y="0"/>
              <wp:lineTo x="0" y="0"/>
            </wp:wrapPolygon>
          </wp:wrapTight>
          <wp:docPr id="6" name="Picture 6" descr="Recrui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ruit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5" b="23404"/>
                  <a:stretch/>
                </pic:blipFill>
                <pic:spPr bwMode="auto">
                  <a:xfrm>
                    <a:off x="0" y="0"/>
                    <a:ext cx="14325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265F" w:rsidRPr="00D2265F">
      <w:rPr>
        <w:b/>
        <w:sz w:val="32"/>
        <w:szCs w:val="32"/>
      </w:rPr>
      <w:t>Diocese of Sheffield</w:t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57F"/>
    <w:multiLevelType w:val="multilevel"/>
    <w:tmpl w:val="76FE7982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4325B"/>
    <w:multiLevelType w:val="multilevel"/>
    <w:tmpl w:val="0346F874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BE000E"/>
    <w:multiLevelType w:val="hybridMultilevel"/>
    <w:tmpl w:val="702CA2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777DC"/>
    <w:multiLevelType w:val="hybridMultilevel"/>
    <w:tmpl w:val="E6EC776C"/>
    <w:lvl w:ilvl="0" w:tplc="08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9C57467"/>
    <w:multiLevelType w:val="multilevel"/>
    <w:tmpl w:val="B120B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5F26E2"/>
    <w:multiLevelType w:val="hybridMultilevel"/>
    <w:tmpl w:val="C5943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1C51"/>
    <w:multiLevelType w:val="multilevel"/>
    <w:tmpl w:val="B6E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F94BF6"/>
    <w:multiLevelType w:val="hybridMultilevel"/>
    <w:tmpl w:val="AA8EAF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55A08"/>
    <w:multiLevelType w:val="hybridMultilevel"/>
    <w:tmpl w:val="76FC0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3390"/>
    <w:multiLevelType w:val="multilevel"/>
    <w:tmpl w:val="995E3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9A25FB"/>
    <w:multiLevelType w:val="multilevel"/>
    <w:tmpl w:val="B45A5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D35EA6"/>
    <w:multiLevelType w:val="hybridMultilevel"/>
    <w:tmpl w:val="A0B60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677F24"/>
    <w:multiLevelType w:val="multilevel"/>
    <w:tmpl w:val="BAEEC9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64"/>
    <w:rsid w:val="00152D91"/>
    <w:rsid w:val="00176164"/>
    <w:rsid w:val="002B5CF4"/>
    <w:rsid w:val="003201D4"/>
    <w:rsid w:val="00334B90"/>
    <w:rsid w:val="00344EBB"/>
    <w:rsid w:val="003B6EC5"/>
    <w:rsid w:val="00421029"/>
    <w:rsid w:val="004F1DDD"/>
    <w:rsid w:val="00530DF3"/>
    <w:rsid w:val="005D75F0"/>
    <w:rsid w:val="005F0849"/>
    <w:rsid w:val="00615B40"/>
    <w:rsid w:val="0066444C"/>
    <w:rsid w:val="006A3C6B"/>
    <w:rsid w:val="006A425F"/>
    <w:rsid w:val="006F5D64"/>
    <w:rsid w:val="00864D3B"/>
    <w:rsid w:val="008A4595"/>
    <w:rsid w:val="008D5667"/>
    <w:rsid w:val="0090575E"/>
    <w:rsid w:val="00985B9F"/>
    <w:rsid w:val="009A0648"/>
    <w:rsid w:val="00A311E5"/>
    <w:rsid w:val="00C27A92"/>
    <w:rsid w:val="00C40EB7"/>
    <w:rsid w:val="00C9695C"/>
    <w:rsid w:val="00CA1315"/>
    <w:rsid w:val="00CF6880"/>
    <w:rsid w:val="00D2265F"/>
    <w:rsid w:val="00D371A1"/>
    <w:rsid w:val="00DA3F88"/>
    <w:rsid w:val="00DF5950"/>
    <w:rsid w:val="00F26408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FE14B5"/>
  <w15:chartTrackingRefBased/>
  <w15:docId w15:val="{029427A4-CFDA-4270-8460-192D38ED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59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21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67"/>
  </w:style>
  <w:style w:type="paragraph" w:styleId="Footer">
    <w:name w:val="footer"/>
    <w:basedOn w:val="Normal"/>
    <w:link w:val="FooterChar"/>
    <w:uiPriority w:val="99"/>
    <w:unhideWhenUsed/>
    <w:rsid w:val="008D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setting-up-charity/governing-docu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setting-up-charity/charitable-purpos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setting-up-charity/register-your-char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who-can-run-charity-fina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660014F06584EB9FDBCCB37911DBB" ma:contentTypeVersion="17" ma:contentTypeDescription="Create a new document." ma:contentTypeScope="" ma:versionID="7b08c294e381bde7677b6e579f6a29d6">
  <xsd:schema xmlns:xsd="http://www.w3.org/2001/XMLSchema" xmlns:xs="http://www.w3.org/2001/XMLSchema" xmlns:p="http://schemas.microsoft.com/office/2006/metadata/properties" xmlns:ns2="67c670d2-4019-41f9-84c2-d76cb326eb6e" xmlns:ns3="03df6413-4cb2-45f7-bdbd-fd6a46544270" targetNamespace="http://schemas.microsoft.com/office/2006/metadata/properties" ma:root="true" ma:fieldsID="36025db538dee8fb5932d027276185ec" ns2:_="" ns3:_="">
    <xsd:import namespace="67c670d2-4019-41f9-84c2-d76cb326eb6e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670d2-4019-41f9-84c2-d76cb326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670d2-4019-41f9-84c2-d76cb326eb6e">
      <Terms xmlns="http://schemas.microsoft.com/office/infopath/2007/PartnerControls"/>
    </lcf76f155ced4ddcb4097134ff3c332f>
    <TaxCatchAll xmlns="03df6413-4cb2-45f7-bdbd-fd6a46544270" xsi:nil="true"/>
  </documentManagement>
</p:properties>
</file>

<file path=customXml/itemProps1.xml><?xml version="1.0" encoding="utf-8"?>
<ds:datastoreItem xmlns:ds="http://schemas.openxmlformats.org/officeDocument/2006/customXml" ds:itemID="{ACA0AC00-59FA-47C0-BFF0-8BF95B19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670d2-4019-41f9-84c2-d76cb326eb6e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AADAB-DD37-44BE-BA4A-38A09F441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E4F88-C185-47D4-A66C-A25536E1E30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3df6413-4cb2-45f7-bdbd-fd6a46544270"/>
    <ds:schemaRef ds:uri="67c670d2-4019-41f9-84c2-d76cb326eb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Daye</dc:creator>
  <cp:keywords/>
  <dc:description/>
  <cp:lastModifiedBy>Bunting, Luke</cp:lastModifiedBy>
  <cp:revision>7</cp:revision>
  <cp:lastPrinted>2022-06-30T10:04:00Z</cp:lastPrinted>
  <dcterms:created xsi:type="dcterms:W3CDTF">2022-06-29T11:15:00Z</dcterms:created>
  <dcterms:modified xsi:type="dcterms:W3CDTF">2023-01-11T11:56:00Z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0x0101008B1660014F06584EB9FDBCCB37911DBB</vt:lpwstr>
  </property>
</Properties>
</file>